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eastAsia="zh-CN"/>
        </w:rPr>
        <w:t>灵寿县文化广电体育和旅游局</w:t>
      </w:r>
      <w:r>
        <w:rPr>
          <w:rFonts w:ascii="黑体" w:hAnsi="黑体" w:eastAsia="黑体" w:cs="黑体"/>
          <w:b/>
          <w:color w:val="000000"/>
          <w:sz w:val="44"/>
        </w:rPr>
        <w:t>2023年部门预算信息公开目录</w:t>
      </w:r>
    </w:p>
    <w:p>
      <w:pPr>
        <w:jc w:val="center"/>
      </w:pPr>
    </w:p>
    <w:p>
      <w:pPr>
        <w:pStyle w:val="4"/>
        <w:keepNext w:val="0"/>
        <w:keepLines w:val="0"/>
        <w:pageBreakBefore w:val="0"/>
        <w:widowControl/>
        <w:tabs>
          <w:tab w:val="right" w:leader="dot" w:pos="14572"/>
        </w:tabs>
        <w:kinsoku/>
        <w:wordWrap/>
        <w:overflowPunct/>
        <w:topLinePunct w:val="0"/>
        <w:autoSpaceDE/>
        <w:autoSpaceDN/>
        <w:bidi w:val="0"/>
        <w:adjustRightInd/>
        <w:snapToGrid/>
        <w:spacing w:before="120"/>
        <w:ind w:left="0" w:leftChars="0" w:firstLine="560" w:firstLineChars="200"/>
        <w:textAlignment w:val="auto"/>
        <w:rPr>
          <w:rFonts w:ascii="Times New Roman" w:hAnsi="Times New Roman" w:eastAsia="方正仿宋_GBK" w:cs="Times New Roman"/>
          <w:color w:val="000000"/>
          <w:sz w:val="28"/>
          <w:szCs w:val="24"/>
          <w:lang w:val="en-US" w:eastAsia="uk-UA" w:bidi="ar-SA"/>
        </w:rPr>
      </w:pPr>
      <w:r>
        <w:rPr>
          <w:sz w:val="28"/>
          <w:szCs w:val="28"/>
        </w:rPr>
        <w:fldChar w:fldCharType="begin"/>
      </w:r>
      <w:r>
        <w:rPr>
          <w:sz w:val="28"/>
          <w:szCs w:val="28"/>
        </w:rPr>
        <w:instrText xml:space="preserve">TOC \o "4-4" \h \z \u</w:instrText>
      </w:r>
      <w:r>
        <w:rPr>
          <w:sz w:val="28"/>
          <w:szCs w:val="28"/>
        </w:rP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_Toc349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一、灵寿县文化广电体育和旅游局本级收支预算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_Toc349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4"/>
        <w:keepNext w:val="0"/>
        <w:keepLines w:val="0"/>
        <w:pageBreakBefore w:val="0"/>
        <w:widowControl/>
        <w:tabs>
          <w:tab w:val="right" w:leader="dot" w:pos="14572"/>
        </w:tabs>
        <w:kinsoku/>
        <w:wordWrap/>
        <w:overflowPunct/>
        <w:topLinePunct w:val="0"/>
        <w:autoSpaceDE/>
        <w:autoSpaceDN/>
        <w:bidi w:val="0"/>
        <w:adjustRightInd/>
        <w:snapToGrid/>
        <w:spacing w:before="120"/>
        <w:ind w:left="0" w:leftChars="0" w:firstLine="560" w:firstLineChars="200"/>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_Toc30148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二</w:t>
      </w:r>
      <w:r>
        <w:rPr>
          <w:rFonts w:ascii="Times New Roman" w:hAnsi="Times New Roman" w:eastAsia="方正仿宋_GBK" w:cs="Times New Roman"/>
          <w:color w:val="000000"/>
          <w:sz w:val="28"/>
          <w:szCs w:val="24"/>
          <w:lang w:val="en-US" w:eastAsia="uk-UA" w:bidi="ar-SA"/>
        </w:rPr>
        <w:t>、灵寿县图书馆收支预算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_Toc30148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40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4"/>
        <w:keepNext w:val="0"/>
        <w:keepLines w:val="0"/>
        <w:pageBreakBefore w:val="0"/>
        <w:widowControl/>
        <w:tabs>
          <w:tab w:val="right" w:leader="dot" w:pos="14572"/>
        </w:tabs>
        <w:kinsoku/>
        <w:wordWrap/>
        <w:overflowPunct/>
        <w:topLinePunct w:val="0"/>
        <w:autoSpaceDE/>
        <w:autoSpaceDN/>
        <w:bidi w:val="0"/>
        <w:adjustRightInd/>
        <w:snapToGrid/>
        <w:spacing w:before="120"/>
        <w:ind w:left="0" w:leftChars="0" w:firstLine="560" w:firstLine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_Toc26331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三、灵寿县文化馆收支预算</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_Toc26331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67</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pStyle w:val="4"/>
        <w:keepNext w:val="0"/>
        <w:keepLines w:val="0"/>
        <w:pageBreakBefore w:val="0"/>
        <w:widowControl/>
        <w:tabs>
          <w:tab w:val="right" w:leader="dot" w:pos="14572"/>
        </w:tabs>
        <w:kinsoku/>
        <w:wordWrap/>
        <w:overflowPunct/>
        <w:topLinePunct w:val="0"/>
        <w:autoSpaceDE/>
        <w:autoSpaceDN/>
        <w:bidi w:val="0"/>
        <w:adjustRightInd/>
        <w:snapToGrid/>
        <w:spacing w:before="120"/>
        <w:ind w:left="0" w:leftChars="0" w:firstLine="560" w:firstLineChars="200"/>
        <w:textAlignment w:val="auto"/>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HYPERLINK \l _Toc30752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四、灵寿县文物管理所收支预算</w:t>
      </w:r>
      <w:r>
        <w:rPr>
          <w:rFonts w:hint="eastAsia" w:ascii="Times New Roman" w:hAnsi="Times New Roman" w:eastAsia="方正仿宋_GBK" w:cs="Times New Roman"/>
          <w:color w:val="000000"/>
          <w:sz w:val="28"/>
          <w:szCs w:val="24"/>
          <w:lang w:val="en-US" w:eastAsia="zh-CN" w:bidi="ar-SA"/>
        </w:rPr>
        <w:tab/>
      </w:r>
      <w:r>
        <w:rPr>
          <w:rFonts w:hint="eastAsia" w:ascii="Times New Roman" w:hAnsi="Times New Roman" w:eastAsia="方正仿宋_GBK" w:cs="Times New Roman"/>
          <w:color w:val="000000"/>
          <w:sz w:val="28"/>
          <w:szCs w:val="24"/>
          <w:lang w:val="en-US" w:eastAsia="zh-CN" w:bidi="ar-SA"/>
        </w:rPr>
        <w:fldChar w:fldCharType="begin"/>
      </w:r>
      <w:r>
        <w:rPr>
          <w:rFonts w:hint="eastAsia" w:ascii="Times New Roman" w:hAnsi="Times New Roman" w:eastAsia="方正仿宋_GBK" w:cs="Times New Roman"/>
          <w:color w:val="000000"/>
          <w:sz w:val="28"/>
          <w:szCs w:val="24"/>
          <w:lang w:val="en-US" w:eastAsia="zh-CN" w:bidi="ar-SA"/>
        </w:rPr>
        <w:instrText xml:space="preserve"> PAGEREF _Toc30752 \h </w:instrText>
      </w:r>
      <w:r>
        <w:rPr>
          <w:rFonts w:hint="eastAsia" w:ascii="Times New Roman" w:hAnsi="Times New Roman" w:eastAsia="方正仿宋_GBK" w:cs="Times New Roman"/>
          <w:color w:val="000000"/>
          <w:sz w:val="28"/>
          <w:szCs w:val="24"/>
          <w:lang w:val="en-US" w:eastAsia="zh-CN" w:bidi="ar-SA"/>
        </w:rPr>
        <w:fldChar w:fldCharType="separate"/>
      </w:r>
      <w:r>
        <w:rPr>
          <w:rFonts w:hint="eastAsia" w:ascii="Times New Roman" w:hAnsi="Times New Roman" w:eastAsia="方正仿宋_GBK" w:cs="Times New Roman"/>
          <w:color w:val="000000"/>
          <w:sz w:val="28"/>
          <w:szCs w:val="24"/>
          <w:lang w:val="en-US" w:eastAsia="zh-CN" w:bidi="ar-SA"/>
        </w:rPr>
        <w:t>90</w:t>
      </w:r>
      <w:r>
        <w:rPr>
          <w:rFonts w:hint="eastAsia" w:ascii="Times New Roman" w:hAnsi="Times New Roman" w:eastAsia="方正仿宋_GBK" w:cs="Times New Roman"/>
          <w:color w:val="000000"/>
          <w:sz w:val="28"/>
          <w:szCs w:val="24"/>
          <w:lang w:val="en-US" w:eastAsia="zh-CN" w:bidi="ar-SA"/>
        </w:rPr>
        <w:fldChar w:fldCharType="end"/>
      </w:r>
      <w:r>
        <w:rPr>
          <w:rFonts w:hint="eastAsia" w:ascii="Times New Roman" w:hAnsi="Times New Roman" w:eastAsia="方正仿宋_GBK" w:cs="Times New Roman"/>
          <w:color w:val="000000"/>
          <w:sz w:val="28"/>
          <w:szCs w:val="24"/>
          <w:lang w:val="en-US" w:eastAsia="zh-CN" w:bidi="ar-SA"/>
        </w:rPr>
        <w:fldChar w:fldCharType="end"/>
      </w:r>
    </w:p>
    <w:p>
      <w:pPr>
        <w:keepNext w:val="0"/>
        <w:keepLines w:val="0"/>
        <w:pageBreakBefore w:val="0"/>
        <w:widowControl/>
        <w:kinsoku/>
        <w:wordWrap/>
        <w:overflowPunct/>
        <w:topLinePunct w:val="0"/>
        <w:autoSpaceDE/>
        <w:autoSpaceDN/>
        <w:bidi w:val="0"/>
        <w:adjustRightInd/>
        <w:snapToGrid/>
        <w:spacing w:before="120"/>
        <w:ind w:firstLine="560" w:firstLineChars="200"/>
        <w:textAlignment w:val="auto"/>
        <w:sectPr>
          <w:pgSz w:w="16840" w:h="11900" w:orient="landscape"/>
          <w:pgMar w:top="1587" w:right="1134" w:bottom="1361" w:left="1134" w:header="720" w:footer="720" w:gutter="0"/>
          <w:pgNumType w:start="1"/>
          <w:cols w:space="720" w:num="1"/>
        </w:sectPr>
      </w:pPr>
      <w:r>
        <w:rPr>
          <w:sz w:val="28"/>
          <w:szCs w:val="28"/>
        </w:rPr>
        <w:fldChar w:fldCharType="end"/>
      </w:r>
      <w:bookmarkStart w:id="4" w:name="_GoBack"/>
      <w:bookmarkEnd w:id="4"/>
    </w:p>
    <w:p>
      <w:pPr>
        <w:jc w:val="center"/>
      </w:pPr>
    </w:p>
    <w:p>
      <w:pPr>
        <w:jc w:val="center"/>
        <w:outlineLvl w:val="3"/>
      </w:pPr>
      <w:bookmarkStart w:id="0" w:name="_Toc349"/>
      <w:r>
        <w:rPr>
          <w:rFonts w:ascii="方正小标宋_GBK" w:hAnsi="方正小标宋_GBK" w:eastAsia="方正小标宋_GBK" w:cs="方正小标宋_GBK"/>
          <w:color w:val="000000"/>
          <w:sz w:val="44"/>
        </w:rPr>
        <w:t>一、灵寿县文化广电体育和旅游局本级收支预算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988.39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258.25</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752.86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258.25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1246.64</w:t>
            </w:r>
          </w:p>
        </w:tc>
        <w:tc>
          <w:tcPr>
            <w:tcW w:w="4535" w:type="dxa"/>
            <w:vAlign w:val="center"/>
          </w:tcPr>
          <w:p>
            <w:pPr>
              <w:pStyle w:val="15"/>
            </w:pPr>
            <w:r>
              <w:t>本年支出合计</w:t>
            </w:r>
          </w:p>
        </w:tc>
        <w:tc>
          <w:tcPr>
            <w:tcW w:w="2126" w:type="dxa"/>
            <w:vAlign w:val="center"/>
          </w:tcPr>
          <w:p>
            <w:pPr>
              <w:pStyle w:val="16"/>
            </w:pPr>
            <w:r>
              <w:t>1246.64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1246.64</w:t>
            </w:r>
          </w:p>
        </w:tc>
        <w:tc>
          <w:tcPr>
            <w:tcW w:w="4535" w:type="dxa"/>
            <w:vAlign w:val="center"/>
          </w:tcPr>
          <w:p>
            <w:pPr>
              <w:pStyle w:val="15"/>
            </w:pPr>
            <w:r>
              <w:t>支出总计</w:t>
            </w:r>
          </w:p>
        </w:tc>
        <w:tc>
          <w:tcPr>
            <w:tcW w:w="2126" w:type="dxa"/>
            <w:vAlign w:val="center"/>
          </w:tcPr>
          <w:p>
            <w:pPr>
              <w:pStyle w:val="16"/>
            </w:pPr>
            <w:r>
              <w:t>1246.64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1246.64</w:t>
            </w:r>
          </w:p>
        </w:tc>
        <w:tc>
          <w:tcPr>
            <w:tcW w:w="1134" w:type="dxa"/>
            <w:vAlign w:val="center"/>
          </w:tcPr>
          <w:p>
            <w:pPr>
              <w:pStyle w:val="16"/>
            </w:pPr>
            <w:r>
              <w:t>1246.64</w:t>
            </w:r>
          </w:p>
        </w:tc>
        <w:tc>
          <w:tcPr>
            <w:tcW w:w="1134" w:type="dxa"/>
            <w:vAlign w:val="center"/>
          </w:tcPr>
          <w:p>
            <w:pPr>
              <w:pStyle w:val="16"/>
            </w:pPr>
            <w:r>
              <w:t>1246.64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752.86</w:t>
            </w:r>
          </w:p>
        </w:tc>
        <w:tc>
          <w:tcPr>
            <w:tcW w:w="1134" w:type="dxa"/>
            <w:vAlign w:val="center"/>
          </w:tcPr>
          <w:p>
            <w:pPr>
              <w:pStyle w:val="12"/>
            </w:pPr>
            <w:r>
              <w:t>752.86</w:t>
            </w:r>
          </w:p>
        </w:tc>
        <w:tc>
          <w:tcPr>
            <w:tcW w:w="1134" w:type="dxa"/>
            <w:vAlign w:val="center"/>
          </w:tcPr>
          <w:p>
            <w:pPr>
              <w:pStyle w:val="12"/>
            </w:pPr>
            <w:r>
              <w:t>752.86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693.86</w:t>
            </w:r>
          </w:p>
        </w:tc>
        <w:tc>
          <w:tcPr>
            <w:tcW w:w="1134" w:type="dxa"/>
            <w:vAlign w:val="center"/>
          </w:tcPr>
          <w:p>
            <w:pPr>
              <w:pStyle w:val="12"/>
            </w:pPr>
            <w:r>
              <w:t>693.86</w:t>
            </w:r>
          </w:p>
        </w:tc>
        <w:tc>
          <w:tcPr>
            <w:tcW w:w="1134" w:type="dxa"/>
            <w:vAlign w:val="center"/>
          </w:tcPr>
          <w:p>
            <w:pPr>
              <w:pStyle w:val="12"/>
            </w:pPr>
            <w:r>
              <w:t>693.86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476.34</w:t>
            </w:r>
          </w:p>
        </w:tc>
        <w:tc>
          <w:tcPr>
            <w:tcW w:w="1134" w:type="dxa"/>
            <w:vAlign w:val="center"/>
          </w:tcPr>
          <w:p>
            <w:pPr>
              <w:pStyle w:val="12"/>
            </w:pPr>
            <w:r>
              <w:t>476.34</w:t>
            </w:r>
          </w:p>
        </w:tc>
        <w:tc>
          <w:tcPr>
            <w:tcW w:w="1134" w:type="dxa"/>
            <w:vAlign w:val="center"/>
          </w:tcPr>
          <w:p>
            <w:pPr>
              <w:pStyle w:val="12"/>
            </w:pPr>
            <w:r>
              <w:t>476.34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2070105</w:t>
            </w:r>
          </w:p>
        </w:tc>
        <w:tc>
          <w:tcPr>
            <w:tcW w:w="1559" w:type="dxa"/>
            <w:vAlign w:val="center"/>
          </w:tcPr>
          <w:p>
            <w:pPr>
              <w:pStyle w:val="13"/>
            </w:pPr>
            <w:r>
              <w:t>文化展示及纪念机构</w:t>
            </w:r>
          </w:p>
        </w:tc>
        <w:tc>
          <w:tcPr>
            <w:tcW w:w="1134" w:type="dxa"/>
            <w:vAlign w:val="center"/>
          </w:tcPr>
          <w:p>
            <w:pPr>
              <w:pStyle w:val="12"/>
            </w:pPr>
            <w:r>
              <w:t>60.72</w:t>
            </w:r>
          </w:p>
        </w:tc>
        <w:tc>
          <w:tcPr>
            <w:tcW w:w="1134" w:type="dxa"/>
            <w:vAlign w:val="center"/>
          </w:tcPr>
          <w:p>
            <w:pPr>
              <w:pStyle w:val="12"/>
            </w:pPr>
            <w:r>
              <w:t>60.72</w:t>
            </w:r>
          </w:p>
        </w:tc>
        <w:tc>
          <w:tcPr>
            <w:tcW w:w="1134" w:type="dxa"/>
            <w:vAlign w:val="center"/>
          </w:tcPr>
          <w:p>
            <w:pPr>
              <w:pStyle w:val="12"/>
            </w:pPr>
            <w:r>
              <w:t>60.72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142.80</w:t>
            </w:r>
          </w:p>
        </w:tc>
        <w:tc>
          <w:tcPr>
            <w:tcW w:w="1134" w:type="dxa"/>
            <w:vAlign w:val="center"/>
          </w:tcPr>
          <w:p>
            <w:pPr>
              <w:pStyle w:val="12"/>
            </w:pPr>
            <w:r>
              <w:t>142.80</w:t>
            </w:r>
          </w:p>
        </w:tc>
        <w:tc>
          <w:tcPr>
            <w:tcW w:w="1134" w:type="dxa"/>
            <w:vAlign w:val="center"/>
          </w:tcPr>
          <w:p>
            <w:pPr>
              <w:pStyle w:val="12"/>
            </w:pPr>
            <w:r>
              <w:t>142.80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20703</w:t>
            </w:r>
          </w:p>
        </w:tc>
        <w:tc>
          <w:tcPr>
            <w:tcW w:w="1559" w:type="dxa"/>
            <w:vAlign w:val="center"/>
          </w:tcPr>
          <w:p>
            <w:pPr>
              <w:pStyle w:val="13"/>
            </w:pPr>
            <w:r>
              <w:t>体育</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2070308</w:t>
            </w:r>
          </w:p>
        </w:tc>
        <w:tc>
          <w:tcPr>
            <w:tcW w:w="1559" w:type="dxa"/>
            <w:vAlign w:val="center"/>
          </w:tcPr>
          <w:p>
            <w:pPr>
              <w:pStyle w:val="13"/>
            </w:pPr>
            <w:r>
              <w:t>群众体育</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168.31</w:t>
            </w:r>
          </w:p>
        </w:tc>
        <w:tc>
          <w:tcPr>
            <w:tcW w:w="1134" w:type="dxa"/>
            <w:vAlign w:val="center"/>
          </w:tcPr>
          <w:p>
            <w:pPr>
              <w:pStyle w:val="12"/>
            </w:pPr>
            <w:r>
              <w:t>168.31</w:t>
            </w:r>
          </w:p>
        </w:tc>
        <w:tc>
          <w:tcPr>
            <w:tcW w:w="1134" w:type="dxa"/>
            <w:vAlign w:val="center"/>
          </w:tcPr>
          <w:p>
            <w:pPr>
              <w:pStyle w:val="12"/>
            </w:pPr>
            <w:r>
              <w:t>168.31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168.31</w:t>
            </w:r>
          </w:p>
        </w:tc>
        <w:tc>
          <w:tcPr>
            <w:tcW w:w="1134" w:type="dxa"/>
            <w:vAlign w:val="center"/>
          </w:tcPr>
          <w:p>
            <w:pPr>
              <w:pStyle w:val="12"/>
            </w:pPr>
            <w:r>
              <w:t>168.31</w:t>
            </w:r>
          </w:p>
        </w:tc>
        <w:tc>
          <w:tcPr>
            <w:tcW w:w="1134" w:type="dxa"/>
            <w:vAlign w:val="center"/>
          </w:tcPr>
          <w:p>
            <w:pPr>
              <w:pStyle w:val="12"/>
            </w:pPr>
            <w:r>
              <w:t>168.31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99.74</w:t>
            </w:r>
          </w:p>
        </w:tc>
        <w:tc>
          <w:tcPr>
            <w:tcW w:w="1134" w:type="dxa"/>
            <w:vAlign w:val="center"/>
          </w:tcPr>
          <w:p>
            <w:pPr>
              <w:pStyle w:val="12"/>
            </w:pPr>
            <w:r>
              <w:t>99.74</w:t>
            </w:r>
          </w:p>
        </w:tc>
        <w:tc>
          <w:tcPr>
            <w:tcW w:w="1134" w:type="dxa"/>
            <w:vAlign w:val="center"/>
          </w:tcPr>
          <w:p>
            <w:pPr>
              <w:pStyle w:val="12"/>
            </w:pPr>
            <w:r>
              <w:t>99.74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47.57</w:t>
            </w:r>
          </w:p>
        </w:tc>
        <w:tc>
          <w:tcPr>
            <w:tcW w:w="1134" w:type="dxa"/>
            <w:vAlign w:val="center"/>
          </w:tcPr>
          <w:p>
            <w:pPr>
              <w:pStyle w:val="12"/>
            </w:pPr>
            <w:r>
              <w:t>47.57</w:t>
            </w:r>
          </w:p>
        </w:tc>
        <w:tc>
          <w:tcPr>
            <w:tcW w:w="1134" w:type="dxa"/>
            <w:vAlign w:val="center"/>
          </w:tcPr>
          <w:p>
            <w:pPr>
              <w:pStyle w:val="12"/>
            </w:pPr>
            <w:r>
              <w:t>47.57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28.67</w:t>
            </w:r>
          </w:p>
        </w:tc>
        <w:tc>
          <w:tcPr>
            <w:tcW w:w="1134" w:type="dxa"/>
            <w:vAlign w:val="center"/>
          </w:tcPr>
          <w:p>
            <w:pPr>
              <w:pStyle w:val="12"/>
            </w:pPr>
            <w:r>
              <w:t>28.67</w:t>
            </w:r>
          </w:p>
        </w:tc>
        <w:tc>
          <w:tcPr>
            <w:tcW w:w="1134" w:type="dxa"/>
            <w:vAlign w:val="center"/>
          </w:tcPr>
          <w:p>
            <w:pPr>
              <w:pStyle w:val="12"/>
            </w:pPr>
            <w:r>
              <w:t>28.67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28.67</w:t>
            </w:r>
          </w:p>
        </w:tc>
        <w:tc>
          <w:tcPr>
            <w:tcW w:w="1134" w:type="dxa"/>
            <w:vAlign w:val="center"/>
          </w:tcPr>
          <w:p>
            <w:pPr>
              <w:pStyle w:val="12"/>
            </w:pPr>
            <w:r>
              <w:t>28.67</w:t>
            </w:r>
          </w:p>
        </w:tc>
        <w:tc>
          <w:tcPr>
            <w:tcW w:w="1134" w:type="dxa"/>
            <w:vAlign w:val="center"/>
          </w:tcPr>
          <w:p>
            <w:pPr>
              <w:pStyle w:val="12"/>
            </w:pPr>
            <w:r>
              <w:t>28.67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28.67</w:t>
            </w:r>
          </w:p>
        </w:tc>
        <w:tc>
          <w:tcPr>
            <w:tcW w:w="1134" w:type="dxa"/>
            <w:vAlign w:val="center"/>
          </w:tcPr>
          <w:p>
            <w:pPr>
              <w:pStyle w:val="12"/>
            </w:pPr>
            <w:r>
              <w:t>28.67</w:t>
            </w:r>
          </w:p>
        </w:tc>
        <w:tc>
          <w:tcPr>
            <w:tcW w:w="1134" w:type="dxa"/>
            <w:vAlign w:val="center"/>
          </w:tcPr>
          <w:p>
            <w:pPr>
              <w:pStyle w:val="12"/>
            </w:pPr>
            <w:r>
              <w:t>28.67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258.25</w:t>
            </w:r>
          </w:p>
        </w:tc>
        <w:tc>
          <w:tcPr>
            <w:tcW w:w="1134" w:type="dxa"/>
            <w:vAlign w:val="center"/>
          </w:tcPr>
          <w:p>
            <w:pPr>
              <w:pStyle w:val="12"/>
            </w:pPr>
            <w:r>
              <w:t>258.25</w:t>
            </w:r>
          </w:p>
        </w:tc>
        <w:tc>
          <w:tcPr>
            <w:tcW w:w="1134" w:type="dxa"/>
            <w:vAlign w:val="center"/>
          </w:tcPr>
          <w:p>
            <w:pPr>
              <w:pStyle w:val="12"/>
            </w:pPr>
            <w:r>
              <w:t>258.25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258.25</w:t>
            </w:r>
          </w:p>
        </w:tc>
        <w:tc>
          <w:tcPr>
            <w:tcW w:w="1134" w:type="dxa"/>
            <w:vAlign w:val="center"/>
          </w:tcPr>
          <w:p>
            <w:pPr>
              <w:pStyle w:val="12"/>
            </w:pPr>
            <w:r>
              <w:t>258.25</w:t>
            </w:r>
          </w:p>
        </w:tc>
        <w:tc>
          <w:tcPr>
            <w:tcW w:w="1134" w:type="dxa"/>
            <w:vAlign w:val="center"/>
          </w:tcPr>
          <w:p>
            <w:pPr>
              <w:pStyle w:val="12"/>
            </w:pPr>
            <w:r>
              <w:t>258.25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11.40</w:t>
            </w:r>
          </w:p>
        </w:tc>
        <w:tc>
          <w:tcPr>
            <w:tcW w:w="1134" w:type="dxa"/>
            <w:vAlign w:val="center"/>
          </w:tcPr>
          <w:p>
            <w:pPr>
              <w:pStyle w:val="12"/>
            </w:pPr>
            <w:r>
              <w:t>11.40</w:t>
            </w:r>
          </w:p>
        </w:tc>
        <w:tc>
          <w:tcPr>
            <w:tcW w:w="1134" w:type="dxa"/>
            <w:vAlign w:val="center"/>
          </w:tcPr>
          <w:p>
            <w:pPr>
              <w:pStyle w:val="12"/>
            </w:pPr>
            <w:r>
              <w:t>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246.85</w:t>
            </w:r>
          </w:p>
        </w:tc>
        <w:tc>
          <w:tcPr>
            <w:tcW w:w="1134" w:type="dxa"/>
            <w:vAlign w:val="center"/>
          </w:tcPr>
          <w:p>
            <w:pPr>
              <w:pStyle w:val="12"/>
            </w:pPr>
            <w:r>
              <w:t>246.85</w:t>
            </w:r>
          </w:p>
        </w:tc>
        <w:tc>
          <w:tcPr>
            <w:tcW w:w="1134" w:type="dxa"/>
            <w:vAlign w:val="center"/>
          </w:tcPr>
          <w:p>
            <w:pPr>
              <w:pStyle w:val="12"/>
            </w:pPr>
            <w:r>
              <w:t>246.85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38.55</w:t>
            </w:r>
          </w:p>
        </w:tc>
        <w:tc>
          <w:tcPr>
            <w:tcW w:w="1134" w:type="dxa"/>
            <w:vAlign w:val="center"/>
          </w:tcPr>
          <w:p>
            <w:pPr>
              <w:pStyle w:val="12"/>
            </w:pPr>
            <w:r>
              <w:t>38.55</w:t>
            </w:r>
          </w:p>
        </w:tc>
        <w:tc>
          <w:tcPr>
            <w:tcW w:w="1134" w:type="dxa"/>
            <w:vAlign w:val="center"/>
          </w:tcPr>
          <w:p>
            <w:pPr>
              <w:pStyle w:val="12"/>
            </w:pPr>
            <w:r>
              <w:t>38.55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38.55</w:t>
            </w:r>
          </w:p>
        </w:tc>
        <w:tc>
          <w:tcPr>
            <w:tcW w:w="1134" w:type="dxa"/>
            <w:vAlign w:val="center"/>
          </w:tcPr>
          <w:p>
            <w:pPr>
              <w:pStyle w:val="12"/>
            </w:pPr>
            <w:r>
              <w:t>38.55</w:t>
            </w:r>
          </w:p>
        </w:tc>
        <w:tc>
          <w:tcPr>
            <w:tcW w:w="1134" w:type="dxa"/>
            <w:vAlign w:val="center"/>
          </w:tcPr>
          <w:p>
            <w:pPr>
              <w:pStyle w:val="12"/>
            </w:pPr>
            <w:r>
              <w:t>38.55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38.55</w:t>
            </w:r>
          </w:p>
        </w:tc>
        <w:tc>
          <w:tcPr>
            <w:tcW w:w="1134" w:type="dxa"/>
            <w:vAlign w:val="center"/>
          </w:tcPr>
          <w:p>
            <w:pPr>
              <w:pStyle w:val="12"/>
            </w:pPr>
            <w:r>
              <w:t>38.55</w:t>
            </w:r>
          </w:p>
        </w:tc>
        <w:tc>
          <w:tcPr>
            <w:tcW w:w="1134" w:type="dxa"/>
            <w:vAlign w:val="center"/>
          </w:tcPr>
          <w:p>
            <w:pPr>
              <w:pStyle w:val="12"/>
            </w:pPr>
            <w:r>
              <w:t>38.55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1246.64</w:t>
            </w:r>
          </w:p>
        </w:tc>
        <w:tc>
          <w:tcPr>
            <w:tcW w:w="1361" w:type="dxa"/>
            <w:vAlign w:val="center"/>
          </w:tcPr>
          <w:p>
            <w:pPr>
              <w:pStyle w:val="16"/>
            </w:pPr>
            <w:r>
              <w:t>711.87</w:t>
            </w:r>
          </w:p>
        </w:tc>
        <w:tc>
          <w:tcPr>
            <w:tcW w:w="1361" w:type="dxa"/>
            <w:vAlign w:val="center"/>
          </w:tcPr>
          <w:p>
            <w:pPr>
              <w:pStyle w:val="16"/>
            </w:pPr>
            <w:r>
              <w:t>534.77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752.86</w:t>
            </w:r>
          </w:p>
        </w:tc>
        <w:tc>
          <w:tcPr>
            <w:tcW w:w="1361" w:type="dxa"/>
            <w:vAlign w:val="center"/>
          </w:tcPr>
          <w:p>
            <w:pPr>
              <w:pStyle w:val="12"/>
            </w:pPr>
            <w:r>
              <w:t>476.34</w:t>
            </w:r>
          </w:p>
        </w:tc>
        <w:tc>
          <w:tcPr>
            <w:tcW w:w="1361" w:type="dxa"/>
            <w:vAlign w:val="center"/>
          </w:tcPr>
          <w:p>
            <w:pPr>
              <w:pStyle w:val="12"/>
            </w:pPr>
            <w:r>
              <w:t>276.52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693.86</w:t>
            </w:r>
          </w:p>
        </w:tc>
        <w:tc>
          <w:tcPr>
            <w:tcW w:w="1361" w:type="dxa"/>
            <w:vAlign w:val="center"/>
          </w:tcPr>
          <w:p>
            <w:pPr>
              <w:pStyle w:val="12"/>
            </w:pPr>
            <w:r>
              <w:t>476.34</w:t>
            </w:r>
          </w:p>
        </w:tc>
        <w:tc>
          <w:tcPr>
            <w:tcW w:w="1361" w:type="dxa"/>
            <w:vAlign w:val="center"/>
          </w:tcPr>
          <w:p>
            <w:pPr>
              <w:pStyle w:val="12"/>
            </w:pPr>
            <w:r>
              <w:t>217.52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476.34</w:t>
            </w:r>
          </w:p>
        </w:tc>
        <w:tc>
          <w:tcPr>
            <w:tcW w:w="1361" w:type="dxa"/>
            <w:vAlign w:val="center"/>
          </w:tcPr>
          <w:p>
            <w:pPr>
              <w:pStyle w:val="12"/>
            </w:pPr>
            <w:r>
              <w:t>476.34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2070105</w:t>
            </w:r>
          </w:p>
        </w:tc>
        <w:tc>
          <w:tcPr>
            <w:tcW w:w="4535" w:type="dxa"/>
            <w:vAlign w:val="center"/>
          </w:tcPr>
          <w:p>
            <w:pPr>
              <w:pStyle w:val="13"/>
            </w:pPr>
            <w:r>
              <w:t>文化展示及纪念机构</w:t>
            </w:r>
          </w:p>
        </w:tc>
        <w:tc>
          <w:tcPr>
            <w:tcW w:w="1361" w:type="dxa"/>
            <w:vAlign w:val="center"/>
          </w:tcPr>
          <w:p>
            <w:pPr>
              <w:pStyle w:val="12"/>
            </w:pPr>
            <w:r>
              <w:t>60.72</w:t>
            </w:r>
          </w:p>
        </w:tc>
        <w:tc>
          <w:tcPr>
            <w:tcW w:w="1361" w:type="dxa"/>
            <w:vAlign w:val="center"/>
          </w:tcPr>
          <w:p>
            <w:pPr>
              <w:pStyle w:val="12"/>
            </w:pPr>
          </w:p>
        </w:tc>
        <w:tc>
          <w:tcPr>
            <w:tcW w:w="1361" w:type="dxa"/>
            <w:vAlign w:val="center"/>
          </w:tcPr>
          <w:p>
            <w:pPr>
              <w:pStyle w:val="12"/>
            </w:pPr>
            <w:r>
              <w:t>60.72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142.80</w:t>
            </w:r>
          </w:p>
        </w:tc>
        <w:tc>
          <w:tcPr>
            <w:tcW w:w="1361" w:type="dxa"/>
            <w:vAlign w:val="center"/>
          </w:tcPr>
          <w:p>
            <w:pPr>
              <w:pStyle w:val="12"/>
            </w:pPr>
          </w:p>
        </w:tc>
        <w:tc>
          <w:tcPr>
            <w:tcW w:w="1361" w:type="dxa"/>
            <w:vAlign w:val="center"/>
          </w:tcPr>
          <w:p>
            <w:pPr>
              <w:pStyle w:val="12"/>
            </w:pPr>
            <w:r>
              <w:t>142.80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20703</w:t>
            </w:r>
          </w:p>
        </w:tc>
        <w:tc>
          <w:tcPr>
            <w:tcW w:w="4535" w:type="dxa"/>
            <w:vAlign w:val="center"/>
          </w:tcPr>
          <w:p>
            <w:pPr>
              <w:pStyle w:val="13"/>
            </w:pPr>
            <w:r>
              <w:t>体育</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2070308</w:t>
            </w:r>
          </w:p>
        </w:tc>
        <w:tc>
          <w:tcPr>
            <w:tcW w:w="4535" w:type="dxa"/>
            <w:vAlign w:val="center"/>
          </w:tcPr>
          <w:p>
            <w:pPr>
              <w:pStyle w:val="13"/>
            </w:pPr>
            <w:r>
              <w:t>群众体育</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168.31</w:t>
            </w:r>
          </w:p>
        </w:tc>
        <w:tc>
          <w:tcPr>
            <w:tcW w:w="1361" w:type="dxa"/>
            <w:vAlign w:val="center"/>
          </w:tcPr>
          <w:p>
            <w:pPr>
              <w:pStyle w:val="12"/>
            </w:pPr>
            <w:r>
              <w:t>168.31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168.31</w:t>
            </w:r>
          </w:p>
        </w:tc>
        <w:tc>
          <w:tcPr>
            <w:tcW w:w="1361" w:type="dxa"/>
            <w:vAlign w:val="center"/>
          </w:tcPr>
          <w:p>
            <w:pPr>
              <w:pStyle w:val="12"/>
            </w:pPr>
            <w:r>
              <w:t>168.31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99.74</w:t>
            </w:r>
          </w:p>
        </w:tc>
        <w:tc>
          <w:tcPr>
            <w:tcW w:w="1361" w:type="dxa"/>
            <w:vAlign w:val="center"/>
          </w:tcPr>
          <w:p>
            <w:pPr>
              <w:pStyle w:val="12"/>
            </w:pPr>
            <w:r>
              <w:t>99.74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47.57</w:t>
            </w:r>
          </w:p>
        </w:tc>
        <w:tc>
          <w:tcPr>
            <w:tcW w:w="1361" w:type="dxa"/>
            <w:vAlign w:val="center"/>
          </w:tcPr>
          <w:p>
            <w:pPr>
              <w:pStyle w:val="12"/>
            </w:pPr>
            <w:r>
              <w:t>47.57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28.67</w:t>
            </w:r>
          </w:p>
        </w:tc>
        <w:tc>
          <w:tcPr>
            <w:tcW w:w="1361" w:type="dxa"/>
            <w:vAlign w:val="center"/>
          </w:tcPr>
          <w:p>
            <w:pPr>
              <w:pStyle w:val="12"/>
            </w:pPr>
            <w:r>
              <w:t>28.67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28.67</w:t>
            </w:r>
          </w:p>
        </w:tc>
        <w:tc>
          <w:tcPr>
            <w:tcW w:w="1361" w:type="dxa"/>
            <w:vAlign w:val="center"/>
          </w:tcPr>
          <w:p>
            <w:pPr>
              <w:pStyle w:val="12"/>
            </w:pPr>
            <w:r>
              <w:t>28.67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28.67</w:t>
            </w:r>
          </w:p>
        </w:tc>
        <w:tc>
          <w:tcPr>
            <w:tcW w:w="1361" w:type="dxa"/>
            <w:vAlign w:val="center"/>
          </w:tcPr>
          <w:p>
            <w:pPr>
              <w:pStyle w:val="12"/>
            </w:pPr>
            <w:r>
              <w:t>28.67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258.25</w:t>
            </w:r>
          </w:p>
        </w:tc>
        <w:tc>
          <w:tcPr>
            <w:tcW w:w="1361" w:type="dxa"/>
            <w:vAlign w:val="center"/>
          </w:tcPr>
          <w:p>
            <w:pPr>
              <w:pStyle w:val="12"/>
            </w:pPr>
          </w:p>
        </w:tc>
        <w:tc>
          <w:tcPr>
            <w:tcW w:w="1361" w:type="dxa"/>
            <w:vAlign w:val="center"/>
          </w:tcPr>
          <w:p>
            <w:pPr>
              <w:pStyle w:val="12"/>
            </w:pPr>
            <w:r>
              <w:t>258.25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258.25</w:t>
            </w:r>
          </w:p>
        </w:tc>
        <w:tc>
          <w:tcPr>
            <w:tcW w:w="1361" w:type="dxa"/>
            <w:vAlign w:val="center"/>
          </w:tcPr>
          <w:p>
            <w:pPr>
              <w:pStyle w:val="12"/>
            </w:pPr>
          </w:p>
        </w:tc>
        <w:tc>
          <w:tcPr>
            <w:tcW w:w="1361" w:type="dxa"/>
            <w:vAlign w:val="center"/>
          </w:tcPr>
          <w:p>
            <w:pPr>
              <w:pStyle w:val="12"/>
            </w:pPr>
            <w:r>
              <w:t>258.25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11.40</w:t>
            </w:r>
          </w:p>
        </w:tc>
        <w:tc>
          <w:tcPr>
            <w:tcW w:w="1361" w:type="dxa"/>
            <w:vAlign w:val="center"/>
          </w:tcPr>
          <w:p>
            <w:pPr>
              <w:pStyle w:val="12"/>
            </w:pPr>
          </w:p>
        </w:tc>
        <w:tc>
          <w:tcPr>
            <w:tcW w:w="1361" w:type="dxa"/>
            <w:vAlign w:val="center"/>
          </w:tcPr>
          <w:p>
            <w:pPr>
              <w:pStyle w:val="12"/>
            </w:pPr>
            <w:r>
              <w:t>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246.85</w:t>
            </w:r>
          </w:p>
        </w:tc>
        <w:tc>
          <w:tcPr>
            <w:tcW w:w="1361" w:type="dxa"/>
            <w:vAlign w:val="center"/>
          </w:tcPr>
          <w:p>
            <w:pPr>
              <w:pStyle w:val="12"/>
            </w:pPr>
          </w:p>
        </w:tc>
        <w:tc>
          <w:tcPr>
            <w:tcW w:w="1361" w:type="dxa"/>
            <w:vAlign w:val="center"/>
          </w:tcPr>
          <w:p>
            <w:pPr>
              <w:pStyle w:val="12"/>
            </w:pPr>
            <w:r>
              <w:t>246.85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38.55</w:t>
            </w:r>
          </w:p>
        </w:tc>
        <w:tc>
          <w:tcPr>
            <w:tcW w:w="1361" w:type="dxa"/>
            <w:vAlign w:val="center"/>
          </w:tcPr>
          <w:p>
            <w:pPr>
              <w:pStyle w:val="12"/>
            </w:pPr>
            <w:r>
              <w:t>38.55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38.55</w:t>
            </w:r>
          </w:p>
        </w:tc>
        <w:tc>
          <w:tcPr>
            <w:tcW w:w="1361" w:type="dxa"/>
            <w:vAlign w:val="center"/>
          </w:tcPr>
          <w:p>
            <w:pPr>
              <w:pStyle w:val="12"/>
            </w:pPr>
            <w:r>
              <w:t>38.55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38.55</w:t>
            </w:r>
          </w:p>
        </w:tc>
        <w:tc>
          <w:tcPr>
            <w:tcW w:w="1361" w:type="dxa"/>
            <w:vAlign w:val="center"/>
          </w:tcPr>
          <w:p>
            <w:pPr>
              <w:pStyle w:val="12"/>
            </w:pPr>
            <w:r>
              <w:t>38.55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988.39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258.25</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752.86</w:t>
            </w:r>
          </w:p>
        </w:tc>
        <w:tc>
          <w:tcPr>
            <w:tcW w:w="1474" w:type="dxa"/>
            <w:vAlign w:val="center"/>
          </w:tcPr>
          <w:p>
            <w:pPr>
              <w:pStyle w:val="12"/>
            </w:pPr>
            <w:r>
              <w:t>752.86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168.31</w:t>
            </w:r>
          </w:p>
        </w:tc>
        <w:tc>
          <w:tcPr>
            <w:tcW w:w="1474" w:type="dxa"/>
            <w:vAlign w:val="center"/>
          </w:tcPr>
          <w:p>
            <w:pPr>
              <w:pStyle w:val="12"/>
            </w:pPr>
            <w:r>
              <w:t>168.31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28.67</w:t>
            </w:r>
          </w:p>
        </w:tc>
        <w:tc>
          <w:tcPr>
            <w:tcW w:w="1474" w:type="dxa"/>
            <w:vAlign w:val="center"/>
          </w:tcPr>
          <w:p>
            <w:pPr>
              <w:pStyle w:val="12"/>
            </w:pPr>
            <w:r>
              <w:t>28.67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258.25</w:t>
            </w:r>
          </w:p>
        </w:tc>
        <w:tc>
          <w:tcPr>
            <w:tcW w:w="1474" w:type="dxa"/>
            <w:vAlign w:val="center"/>
          </w:tcPr>
          <w:p>
            <w:pPr>
              <w:pStyle w:val="12"/>
            </w:pPr>
          </w:p>
        </w:tc>
        <w:tc>
          <w:tcPr>
            <w:tcW w:w="1474" w:type="dxa"/>
            <w:vAlign w:val="center"/>
          </w:tcPr>
          <w:p>
            <w:pPr>
              <w:pStyle w:val="12"/>
            </w:pPr>
            <w:r>
              <w:t>258.25</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38.55</w:t>
            </w:r>
          </w:p>
        </w:tc>
        <w:tc>
          <w:tcPr>
            <w:tcW w:w="1474" w:type="dxa"/>
            <w:vAlign w:val="center"/>
          </w:tcPr>
          <w:p>
            <w:pPr>
              <w:pStyle w:val="12"/>
            </w:pPr>
            <w:r>
              <w:t>38.55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1246.64</w:t>
            </w:r>
          </w:p>
        </w:tc>
        <w:tc>
          <w:tcPr>
            <w:tcW w:w="3402" w:type="dxa"/>
            <w:vAlign w:val="center"/>
          </w:tcPr>
          <w:p>
            <w:pPr>
              <w:pStyle w:val="15"/>
            </w:pPr>
            <w:r>
              <w:t>本年支出合计</w:t>
            </w:r>
          </w:p>
        </w:tc>
        <w:tc>
          <w:tcPr>
            <w:tcW w:w="1474" w:type="dxa"/>
            <w:vAlign w:val="center"/>
          </w:tcPr>
          <w:p>
            <w:pPr>
              <w:pStyle w:val="16"/>
            </w:pPr>
            <w:r>
              <w:t>1246.64</w:t>
            </w:r>
          </w:p>
        </w:tc>
        <w:tc>
          <w:tcPr>
            <w:tcW w:w="1474" w:type="dxa"/>
            <w:vAlign w:val="center"/>
          </w:tcPr>
          <w:p>
            <w:pPr>
              <w:pStyle w:val="16"/>
            </w:pPr>
            <w:r>
              <w:t>988.39</w:t>
            </w:r>
          </w:p>
        </w:tc>
        <w:tc>
          <w:tcPr>
            <w:tcW w:w="1474" w:type="dxa"/>
            <w:vAlign w:val="center"/>
          </w:tcPr>
          <w:p>
            <w:pPr>
              <w:pStyle w:val="16"/>
            </w:pPr>
            <w:r>
              <w:t>258.25</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1246.64</w:t>
            </w:r>
          </w:p>
        </w:tc>
        <w:tc>
          <w:tcPr>
            <w:tcW w:w="3402" w:type="dxa"/>
            <w:vAlign w:val="center"/>
          </w:tcPr>
          <w:p>
            <w:pPr>
              <w:pStyle w:val="15"/>
            </w:pPr>
            <w:r>
              <w:t>支出总计</w:t>
            </w:r>
          </w:p>
        </w:tc>
        <w:tc>
          <w:tcPr>
            <w:tcW w:w="1474" w:type="dxa"/>
            <w:vAlign w:val="center"/>
          </w:tcPr>
          <w:p>
            <w:pPr>
              <w:pStyle w:val="16"/>
            </w:pPr>
            <w:r>
              <w:t>1246.64</w:t>
            </w:r>
          </w:p>
        </w:tc>
        <w:tc>
          <w:tcPr>
            <w:tcW w:w="1474" w:type="dxa"/>
            <w:vAlign w:val="center"/>
          </w:tcPr>
          <w:p>
            <w:pPr>
              <w:pStyle w:val="16"/>
            </w:pPr>
            <w:r>
              <w:t>988.39</w:t>
            </w:r>
          </w:p>
        </w:tc>
        <w:tc>
          <w:tcPr>
            <w:tcW w:w="1474" w:type="dxa"/>
            <w:vAlign w:val="center"/>
          </w:tcPr>
          <w:p>
            <w:pPr>
              <w:pStyle w:val="16"/>
            </w:pPr>
            <w:r>
              <w:t>258.25</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988.39</w:t>
            </w:r>
          </w:p>
        </w:tc>
        <w:tc>
          <w:tcPr>
            <w:tcW w:w="2551" w:type="dxa"/>
            <w:vAlign w:val="center"/>
          </w:tcPr>
          <w:p>
            <w:pPr>
              <w:pStyle w:val="16"/>
            </w:pPr>
            <w:r>
              <w:t>711.87</w:t>
            </w:r>
          </w:p>
        </w:tc>
        <w:tc>
          <w:tcPr>
            <w:tcW w:w="2551" w:type="dxa"/>
            <w:vAlign w:val="center"/>
          </w:tcPr>
          <w:p>
            <w:pPr>
              <w:pStyle w:val="16"/>
            </w:pPr>
            <w:r>
              <w:t>276.52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752.86</w:t>
            </w:r>
          </w:p>
        </w:tc>
        <w:tc>
          <w:tcPr>
            <w:tcW w:w="2551" w:type="dxa"/>
            <w:vAlign w:val="center"/>
          </w:tcPr>
          <w:p>
            <w:pPr>
              <w:pStyle w:val="12"/>
            </w:pPr>
            <w:r>
              <w:t>476.34</w:t>
            </w:r>
          </w:p>
        </w:tc>
        <w:tc>
          <w:tcPr>
            <w:tcW w:w="2551" w:type="dxa"/>
            <w:vAlign w:val="center"/>
          </w:tcPr>
          <w:p>
            <w:pPr>
              <w:pStyle w:val="12"/>
            </w:pPr>
            <w:r>
              <w:t>276.52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693.86</w:t>
            </w:r>
          </w:p>
        </w:tc>
        <w:tc>
          <w:tcPr>
            <w:tcW w:w="2551" w:type="dxa"/>
            <w:vAlign w:val="center"/>
          </w:tcPr>
          <w:p>
            <w:pPr>
              <w:pStyle w:val="12"/>
            </w:pPr>
            <w:r>
              <w:t>476.34</w:t>
            </w:r>
          </w:p>
        </w:tc>
        <w:tc>
          <w:tcPr>
            <w:tcW w:w="2551" w:type="dxa"/>
            <w:vAlign w:val="center"/>
          </w:tcPr>
          <w:p>
            <w:pPr>
              <w:pStyle w:val="12"/>
            </w:pPr>
            <w:r>
              <w:t>217.52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476.34</w:t>
            </w:r>
          </w:p>
        </w:tc>
        <w:tc>
          <w:tcPr>
            <w:tcW w:w="2551" w:type="dxa"/>
            <w:vAlign w:val="center"/>
          </w:tcPr>
          <w:p>
            <w:pPr>
              <w:pStyle w:val="12"/>
            </w:pPr>
            <w:r>
              <w:t>476.34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2070105</w:t>
            </w:r>
          </w:p>
        </w:tc>
        <w:tc>
          <w:tcPr>
            <w:tcW w:w="4535" w:type="dxa"/>
            <w:vAlign w:val="center"/>
          </w:tcPr>
          <w:p>
            <w:pPr>
              <w:pStyle w:val="13"/>
            </w:pPr>
            <w:r>
              <w:t>文化展示及纪念机构</w:t>
            </w:r>
          </w:p>
        </w:tc>
        <w:tc>
          <w:tcPr>
            <w:tcW w:w="2551" w:type="dxa"/>
            <w:vAlign w:val="center"/>
          </w:tcPr>
          <w:p>
            <w:pPr>
              <w:pStyle w:val="12"/>
            </w:pPr>
            <w:r>
              <w:t>60.72</w:t>
            </w:r>
          </w:p>
        </w:tc>
        <w:tc>
          <w:tcPr>
            <w:tcW w:w="2551" w:type="dxa"/>
            <w:vAlign w:val="center"/>
          </w:tcPr>
          <w:p>
            <w:pPr>
              <w:pStyle w:val="12"/>
            </w:pPr>
          </w:p>
        </w:tc>
        <w:tc>
          <w:tcPr>
            <w:tcW w:w="2551" w:type="dxa"/>
            <w:vAlign w:val="center"/>
          </w:tcPr>
          <w:p>
            <w:pPr>
              <w:pStyle w:val="12"/>
            </w:pPr>
            <w:r>
              <w:t>60.72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142.80</w:t>
            </w:r>
          </w:p>
        </w:tc>
        <w:tc>
          <w:tcPr>
            <w:tcW w:w="2551" w:type="dxa"/>
            <w:vAlign w:val="center"/>
          </w:tcPr>
          <w:p>
            <w:pPr>
              <w:pStyle w:val="12"/>
            </w:pPr>
          </w:p>
        </w:tc>
        <w:tc>
          <w:tcPr>
            <w:tcW w:w="2551" w:type="dxa"/>
            <w:vAlign w:val="center"/>
          </w:tcPr>
          <w:p>
            <w:pPr>
              <w:pStyle w:val="12"/>
            </w:pPr>
            <w:r>
              <w:t>142.80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20703</w:t>
            </w:r>
          </w:p>
        </w:tc>
        <w:tc>
          <w:tcPr>
            <w:tcW w:w="4535" w:type="dxa"/>
            <w:vAlign w:val="center"/>
          </w:tcPr>
          <w:p>
            <w:pPr>
              <w:pStyle w:val="13"/>
            </w:pPr>
            <w:r>
              <w:t>体育</w:t>
            </w:r>
          </w:p>
        </w:tc>
        <w:tc>
          <w:tcPr>
            <w:tcW w:w="2551" w:type="dxa"/>
            <w:vAlign w:val="center"/>
          </w:tcPr>
          <w:p>
            <w:pPr>
              <w:pStyle w:val="12"/>
            </w:pPr>
            <w:r>
              <w:t>59.00</w:t>
            </w:r>
          </w:p>
        </w:tc>
        <w:tc>
          <w:tcPr>
            <w:tcW w:w="2551" w:type="dxa"/>
            <w:vAlign w:val="center"/>
          </w:tcPr>
          <w:p>
            <w:pPr>
              <w:pStyle w:val="12"/>
            </w:pPr>
          </w:p>
        </w:tc>
        <w:tc>
          <w:tcPr>
            <w:tcW w:w="2551" w:type="dxa"/>
            <w:vAlign w:val="center"/>
          </w:tcPr>
          <w:p>
            <w:pPr>
              <w:pStyle w:val="12"/>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2070308</w:t>
            </w:r>
          </w:p>
        </w:tc>
        <w:tc>
          <w:tcPr>
            <w:tcW w:w="4535" w:type="dxa"/>
            <w:vAlign w:val="center"/>
          </w:tcPr>
          <w:p>
            <w:pPr>
              <w:pStyle w:val="13"/>
            </w:pPr>
            <w:r>
              <w:t>群众体育</w:t>
            </w:r>
          </w:p>
        </w:tc>
        <w:tc>
          <w:tcPr>
            <w:tcW w:w="2551" w:type="dxa"/>
            <w:vAlign w:val="center"/>
          </w:tcPr>
          <w:p>
            <w:pPr>
              <w:pStyle w:val="12"/>
            </w:pPr>
            <w:r>
              <w:t>59.00</w:t>
            </w:r>
          </w:p>
        </w:tc>
        <w:tc>
          <w:tcPr>
            <w:tcW w:w="2551" w:type="dxa"/>
            <w:vAlign w:val="center"/>
          </w:tcPr>
          <w:p>
            <w:pPr>
              <w:pStyle w:val="12"/>
            </w:pPr>
          </w:p>
        </w:tc>
        <w:tc>
          <w:tcPr>
            <w:tcW w:w="2551" w:type="dxa"/>
            <w:vAlign w:val="center"/>
          </w:tcPr>
          <w:p>
            <w:pPr>
              <w:pStyle w:val="12"/>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168.31</w:t>
            </w:r>
          </w:p>
        </w:tc>
        <w:tc>
          <w:tcPr>
            <w:tcW w:w="2551" w:type="dxa"/>
            <w:vAlign w:val="center"/>
          </w:tcPr>
          <w:p>
            <w:pPr>
              <w:pStyle w:val="12"/>
            </w:pPr>
            <w:r>
              <w:t>168.31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168.31</w:t>
            </w:r>
          </w:p>
        </w:tc>
        <w:tc>
          <w:tcPr>
            <w:tcW w:w="2551" w:type="dxa"/>
            <w:vAlign w:val="center"/>
          </w:tcPr>
          <w:p>
            <w:pPr>
              <w:pStyle w:val="12"/>
            </w:pPr>
            <w:r>
              <w:t>168.31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99.74</w:t>
            </w:r>
          </w:p>
        </w:tc>
        <w:tc>
          <w:tcPr>
            <w:tcW w:w="2551" w:type="dxa"/>
            <w:vAlign w:val="center"/>
          </w:tcPr>
          <w:p>
            <w:pPr>
              <w:pStyle w:val="12"/>
            </w:pPr>
            <w:r>
              <w:t>99.74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47.57</w:t>
            </w:r>
          </w:p>
        </w:tc>
        <w:tc>
          <w:tcPr>
            <w:tcW w:w="2551" w:type="dxa"/>
            <w:vAlign w:val="center"/>
          </w:tcPr>
          <w:p>
            <w:pPr>
              <w:pStyle w:val="12"/>
            </w:pPr>
            <w:r>
              <w:t>47.57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28.67</w:t>
            </w:r>
          </w:p>
        </w:tc>
        <w:tc>
          <w:tcPr>
            <w:tcW w:w="2551" w:type="dxa"/>
            <w:vAlign w:val="center"/>
          </w:tcPr>
          <w:p>
            <w:pPr>
              <w:pStyle w:val="12"/>
            </w:pPr>
            <w:r>
              <w:t>28.67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28.67</w:t>
            </w:r>
          </w:p>
        </w:tc>
        <w:tc>
          <w:tcPr>
            <w:tcW w:w="2551" w:type="dxa"/>
            <w:vAlign w:val="center"/>
          </w:tcPr>
          <w:p>
            <w:pPr>
              <w:pStyle w:val="12"/>
            </w:pPr>
            <w:r>
              <w:t>28.67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28.67</w:t>
            </w:r>
          </w:p>
        </w:tc>
        <w:tc>
          <w:tcPr>
            <w:tcW w:w="2551" w:type="dxa"/>
            <w:vAlign w:val="center"/>
          </w:tcPr>
          <w:p>
            <w:pPr>
              <w:pStyle w:val="12"/>
            </w:pPr>
            <w:r>
              <w:t>28.67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38.55</w:t>
            </w:r>
          </w:p>
        </w:tc>
        <w:tc>
          <w:tcPr>
            <w:tcW w:w="2551" w:type="dxa"/>
            <w:vAlign w:val="center"/>
          </w:tcPr>
          <w:p>
            <w:pPr>
              <w:pStyle w:val="12"/>
            </w:pPr>
            <w:r>
              <w:t>38.55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38.55</w:t>
            </w:r>
          </w:p>
        </w:tc>
        <w:tc>
          <w:tcPr>
            <w:tcW w:w="2551" w:type="dxa"/>
            <w:vAlign w:val="center"/>
          </w:tcPr>
          <w:p>
            <w:pPr>
              <w:pStyle w:val="12"/>
            </w:pPr>
            <w:r>
              <w:t>38.55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38.55</w:t>
            </w:r>
          </w:p>
        </w:tc>
        <w:tc>
          <w:tcPr>
            <w:tcW w:w="2551" w:type="dxa"/>
            <w:vAlign w:val="center"/>
          </w:tcPr>
          <w:p>
            <w:pPr>
              <w:pStyle w:val="12"/>
            </w:pPr>
            <w:r>
              <w:t>38.55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711.87</w:t>
            </w:r>
          </w:p>
        </w:tc>
        <w:tc>
          <w:tcPr>
            <w:tcW w:w="2551" w:type="dxa"/>
            <w:vAlign w:val="center"/>
          </w:tcPr>
          <w:p>
            <w:pPr>
              <w:pStyle w:val="16"/>
            </w:pPr>
            <w:r>
              <w:t>662.52</w:t>
            </w:r>
          </w:p>
        </w:tc>
        <w:tc>
          <w:tcPr>
            <w:tcW w:w="2551" w:type="dxa"/>
            <w:vAlign w:val="center"/>
          </w:tcPr>
          <w:p>
            <w:pPr>
              <w:pStyle w:val="16"/>
            </w:pPr>
            <w:r>
              <w:t>49.35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560.37</w:t>
            </w:r>
          </w:p>
        </w:tc>
        <w:tc>
          <w:tcPr>
            <w:tcW w:w="2551" w:type="dxa"/>
            <w:vAlign w:val="center"/>
          </w:tcPr>
          <w:p>
            <w:pPr>
              <w:pStyle w:val="12"/>
            </w:pPr>
            <w:r>
              <w:t>560.37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199.61</w:t>
            </w:r>
          </w:p>
        </w:tc>
        <w:tc>
          <w:tcPr>
            <w:tcW w:w="2551" w:type="dxa"/>
            <w:vAlign w:val="center"/>
          </w:tcPr>
          <w:p>
            <w:pPr>
              <w:pStyle w:val="12"/>
            </w:pPr>
            <w:r>
              <w:t>199.61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41.48</w:t>
            </w:r>
          </w:p>
        </w:tc>
        <w:tc>
          <w:tcPr>
            <w:tcW w:w="2551" w:type="dxa"/>
            <w:vAlign w:val="center"/>
          </w:tcPr>
          <w:p>
            <w:pPr>
              <w:pStyle w:val="12"/>
            </w:pPr>
            <w:r>
              <w:t>41.48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84.64</w:t>
            </w:r>
          </w:p>
        </w:tc>
        <w:tc>
          <w:tcPr>
            <w:tcW w:w="2551" w:type="dxa"/>
            <w:vAlign w:val="center"/>
          </w:tcPr>
          <w:p>
            <w:pPr>
              <w:pStyle w:val="12"/>
            </w:pPr>
            <w:r>
              <w:t>84.64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39.70</w:t>
            </w:r>
          </w:p>
        </w:tc>
        <w:tc>
          <w:tcPr>
            <w:tcW w:w="2551" w:type="dxa"/>
            <w:vAlign w:val="center"/>
          </w:tcPr>
          <w:p>
            <w:pPr>
              <w:pStyle w:val="12"/>
            </w:pPr>
            <w:r>
              <w:t>39.70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47.57</w:t>
            </w:r>
          </w:p>
        </w:tc>
        <w:tc>
          <w:tcPr>
            <w:tcW w:w="2551" w:type="dxa"/>
            <w:vAlign w:val="center"/>
          </w:tcPr>
          <w:p>
            <w:pPr>
              <w:pStyle w:val="12"/>
            </w:pPr>
            <w:r>
              <w:t>47.57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28.67</w:t>
            </w:r>
          </w:p>
        </w:tc>
        <w:tc>
          <w:tcPr>
            <w:tcW w:w="2551" w:type="dxa"/>
            <w:vAlign w:val="center"/>
          </w:tcPr>
          <w:p>
            <w:pPr>
              <w:pStyle w:val="12"/>
            </w:pPr>
            <w:r>
              <w:t>28.67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8.37</w:t>
            </w:r>
          </w:p>
        </w:tc>
        <w:tc>
          <w:tcPr>
            <w:tcW w:w="2551" w:type="dxa"/>
            <w:vAlign w:val="center"/>
          </w:tcPr>
          <w:p>
            <w:pPr>
              <w:pStyle w:val="12"/>
            </w:pPr>
            <w:r>
              <w:t>8.37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38.55</w:t>
            </w:r>
          </w:p>
        </w:tc>
        <w:tc>
          <w:tcPr>
            <w:tcW w:w="2551" w:type="dxa"/>
            <w:vAlign w:val="center"/>
          </w:tcPr>
          <w:p>
            <w:pPr>
              <w:pStyle w:val="12"/>
            </w:pPr>
            <w:r>
              <w:t>38.55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50.78</w:t>
            </w:r>
          </w:p>
        </w:tc>
        <w:tc>
          <w:tcPr>
            <w:tcW w:w="2551" w:type="dxa"/>
            <w:vAlign w:val="center"/>
          </w:tcPr>
          <w:p>
            <w:pPr>
              <w:pStyle w:val="12"/>
            </w:pPr>
            <w:r>
              <w:t>50.78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49.35</w:t>
            </w:r>
          </w:p>
        </w:tc>
        <w:tc>
          <w:tcPr>
            <w:tcW w:w="2551" w:type="dxa"/>
            <w:vAlign w:val="center"/>
          </w:tcPr>
          <w:p>
            <w:pPr>
              <w:pStyle w:val="12"/>
            </w:pPr>
          </w:p>
        </w:tc>
        <w:tc>
          <w:tcPr>
            <w:tcW w:w="2551" w:type="dxa"/>
            <w:vAlign w:val="center"/>
          </w:tcPr>
          <w:p>
            <w:pPr>
              <w:pStyle w:val="12"/>
            </w:pPr>
            <w:r>
              <w:t>49.35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20.45</w:t>
            </w:r>
          </w:p>
        </w:tc>
        <w:tc>
          <w:tcPr>
            <w:tcW w:w="2551" w:type="dxa"/>
            <w:vAlign w:val="center"/>
          </w:tcPr>
          <w:p>
            <w:pPr>
              <w:pStyle w:val="12"/>
            </w:pPr>
          </w:p>
        </w:tc>
        <w:tc>
          <w:tcPr>
            <w:tcW w:w="2551" w:type="dxa"/>
            <w:vAlign w:val="center"/>
          </w:tcPr>
          <w:p>
            <w:pPr>
              <w:pStyle w:val="12"/>
            </w:pPr>
            <w:r>
              <w:t>20.45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102.15</w:t>
            </w:r>
          </w:p>
        </w:tc>
        <w:tc>
          <w:tcPr>
            <w:tcW w:w="2551" w:type="dxa"/>
            <w:vAlign w:val="center"/>
          </w:tcPr>
          <w:p>
            <w:pPr>
              <w:pStyle w:val="12"/>
            </w:pPr>
            <w:r>
              <w:t>102.15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99.74</w:t>
            </w:r>
          </w:p>
        </w:tc>
        <w:tc>
          <w:tcPr>
            <w:tcW w:w="2551" w:type="dxa"/>
            <w:vAlign w:val="center"/>
          </w:tcPr>
          <w:p>
            <w:pPr>
              <w:pStyle w:val="12"/>
            </w:pPr>
            <w:r>
              <w:t>99.74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1.84</w:t>
            </w:r>
          </w:p>
        </w:tc>
        <w:tc>
          <w:tcPr>
            <w:tcW w:w="2551" w:type="dxa"/>
            <w:vAlign w:val="center"/>
          </w:tcPr>
          <w:p>
            <w:pPr>
              <w:pStyle w:val="12"/>
            </w:pPr>
            <w:r>
              <w:t>1.84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0.57</w:t>
            </w:r>
          </w:p>
        </w:tc>
        <w:tc>
          <w:tcPr>
            <w:tcW w:w="2551" w:type="dxa"/>
            <w:vAlign w:val="center"/>
          </w:tcPr>
          <w:p>
            <w:pPr>
              <w:pStyle w:val="12"/>
            </w:pPr>
            <w:r>
              <w:t>0.57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258.25</w:t>
            </w:r>
          </w:p>
        </w:tc>
        <w:tc>
          <w:tcPr>
            <w:tcW w:w="2551" w:type="dxa"/>
            <w:vAlign w:val="center"/>
          </w:tcPr>
          <w:p>
            <w:pPr>
              <w:pStyle w:val="16"/>
            </w:pPr>
          </w:p>
        </w:tc>
        <w:tc>
          <w:tcPr>
            <w:tcW w:w="2551" w:type="dxa"/>
            <w:vAlign w:val="center"/>
          </w:tcPr>
          <w:p>
            <w:pPr>
              <w:pStyle w:val="16"/>
            </w:pPr>
            <w:r>
              <w:t>258.25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258.25</w:t>
            </w:r>
          </w:p>
        </w:tc>
        <w:tc>
          <w:tcPr>
            <w:tcW w:w="2551" w:type="dxa"/>
            <w:vAlign w:val="center"/>
          </w:tcPr>
          <w:p>
            <w:pPr>
              <w:pStyle w:val="12"/>
            </w:pPr>
          </w:p>
        </w:tc>
        <w:tc>
          <w:tcPr>
            <w:tcW w:w="2551" w:type="dxa"/>
            <w:vAlign w:val="center"/>
          </w:tcPr>
          <w:p>
            <w:pPr>
              <w:pStyle w:val="12"/>
            </w:pPr>
            <w:r>
              <w:t>258.25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258.25</w:t>
            </w:r>
          </w:p>
        </w:tc>
        <w:tc>
          <w:tcPr>
            <w:tcW w:w="2551" w:type="dxa"/>
            <w:vAlign w:val="center"/>
          </w:tcPr>
          <w:p>
            <w:pPr>
              <w:pStyle w:val="12"/>
            </w:pPr>
          </w:p>
        </w:tc>
        <w:tc>
          <w:tcPr>
            <w:tcW w:w="2551" w:type="dxa"/>
            <w:vAlign w:val="center"/>
          </w:tcPr>
          <w:p>
            <w:pPr>
              <w:pStyle w:val="12"/>
            </w:pPr>
            <w:r>
              <w:t>258.25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11.40</w:t>
            </w:r>
          </w:p>
        </w:tc>
        <w:tc>
          <w:tcPr>
            <w:tcW w:w="2551" w:type="dxa"/>
            <w:vAlign w:val="center"/>
          </w:tcPr>
          <w:p>
            <w:pPr>
              <w:pStyle w:val="12"/>
            </w:pPr>
          </w:p>
        </w:tc>
        <w:tc>
          <w:tcPr>
            <w:tcW w:w="2551" w:type="dxa"/>
            <w:vAlign w:val="center"/>
          </w:tcPr>
          <w:p>
            <w:pPr>
              <w:pStyle w:val="12"/>
            </w:pPr>
            <w:r>
              <w:t>11.40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246.85</w:t>
            </w:r>
          </w:p>
        </w:tc>
        <w:tc>
          <w:tcPr>
            <w:tcW w:w="2551" w:type="dxa"/>
            <w:vAlign w:val="center"/>
          </w:tcPr>
          <w:p>
            <w:pPr>
              <w:pStyle w:val="12"/>
            </w:pPr>
          </w:p>
        </w:tc>
        <w:tc>
          <w:tcPr>
            <w:tcW w:w="2551" w:type="dxa"/>
            <w:vAlign w:val="center"/>
          </w:tcPr>
          <w:p>
            <w:pPr>
              <w:pStyle w:val="12"/>
            </w:pPr>
            <w:r>
              <w:t>246.85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灵寿县文化广电体育和旅游局本级2023年单位预算信息公开情况说明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、《地方预决算公开操作规程》和《关于进一步推进预算公开工作的实施意见》规定，现将灵寿县文化广电体育和旅游局本级2023年单位预算公开如下：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（一）贯彻执行党和国家文化、广播电视、网络视听节目服务管理、体育和旅游工作方针政策和法律法规。落实县文化、广播电视、体育和旅游政策措施。</w:t>
      </w:r>
    </w:p>
    <w:p>
      <w:pPr>
        <w:pStyle w:val="26"/>
      </w:pPr>
      <w:r>
        <w:t>（二）拟订全县文化事业、文化产业、广播电视领域、体育发展和旅游业发展规划并组织实施，推进文化、广播电视、体育和旅游融合发展，推进文化、广播电视、体育和旅游体制机制改革。</w:t>
      </w:r>
    </w:p>
    <w:p>
      <w:pPr>
        <w:pStyle w:val="26"/>
      </w:pPr>
      <w:r>
        <w:t>（三）管理和组织全县重大文化和旅游活动，组织实施全县广播电视公共服务重大公益工程和公益活动。监管全县重点文化和旅游建设，组织灵寿县文化和旅游整体形象推广，促进文化产业和旅游产业对外合作和国际市场推广；组织推进全域旅游工作。</w:t>
      </w:r>
    </w:p>
    <w:p>
      <w:pPr>
        <w:pStyle w:val="26"/>
      </w:pPr>
      <w:r>
        <w:t>（四）指导、管理全县文艺事业。指导艺术创作生产，推动全县各门类艺术、各艺术品种发展。指导全县电视剧行业发展和电视剧创作生产。</w:t>
      </w:r>
    </w:p>
    <w:p>
      <w:pPr>
        <w:pStyle w:val="26"/>
      </w:pPr>
      <w:r>
        <w:t>（五）负责全县公共文化、群众体育和旅游事业发展。推动全县文化、广播电视、体育和旅游公共服务体系建设，深入实施文化惠民工程，统筹推进全县文化、广播电视、竞技体育和旅游服务标准化、均等化。</w:t>
      </w:r>
    </w:p>
    <w:p>
      <w:pPr>
        <w:pStyle w:val="26"/>
      </w:pPr>
      <w:r>
        <w:t>（六）推进全县文化、广播电视、体育和旅游科技创新发展，推进文化和旅游行业信息化、标准化建设；负责对全县广播电视节目传输覆盖、监听、监看、监测的监管，会同有关部门做好对网络视听节目和公共视听载体播放的视听节目的监管工作，指导、监管全县广播电视广告播放。推进全县应急广播体系建设，监管协调调度全县广播电视安全播出。</w:t>
      </w:r>
    </w:p>
    <w:p>
      <w:pPr>
        <w:pStyle w:val="26"/>
      </w:pPr>
      <w:r>
        <w:t>（七）负责对全县各类广播电视机构进行业务指导和监管，会同有关部门对全县网络试听节目服务机构进行管理，推进广播电视与新媒体新技术新业态融合发展，推进广电网与电信网、互联网三网融合。</w:t>
      </w:r>
    </w:p>
    <w:p>
      <w:pPr>
        <w:pStyle w:val="26"/>
      </w:pPr>
      <w:r>
        <w:t>（八）负责全县非物质文化遗产保护，推动非物质文化遗产的保护、传承、普及、弘扬和振兴。</w:t>
      </w:r>
    </w:p>
    <w:p>
      <w:pPr>
        <w:pStyle w:val="26"/>
      </w:pPr>
      <w:r>
        <w:t>（九）统筹规划全县文化产业、广播电视产业、体育产业和旅游产业。组织实施文化和旅游资源普查、挖掘、保护和开发利用工作，促进文化产业、广播电视产业、体育产业和旅游产业发展。</w:t>
      </w:r>
    </w:p>
    <w:p>
      <w:pPr>
        <w:pStyle w:val="26"/>
      </w:pPr>
      <w:r>
        <w:t>（十）指导全县文化、广播电视、体育和旅游市场发展。对文化、广播电视和旅游市场经营进行行业监管，负责对公共体育设施建设及监督管理工作，推进全县文化、广播电视、体育和旅游行业信用体系建设，依法规范文化、广播电视、体育和旅游市场。</w:t>
      </w:r>
    </w:p>
    <w:p>
      <w:pPr>
        <w:pStyle w:val="26"/>
      </w:pPr>
      <w:r>
        <w:t>（十一）负责文化、文物、广播电视、体育、旅游等市场综合执法。</w:t>
      </w:r>
    </w:p>
    <w:p>
      <w:pPr>
        <w:pStyle w:val="26"/>
      </w:pPr>
      <w:r>
        <w:t>（十二）负责文化遗产的管理和保护，指导和管理文物、博物馆事业，组织指导文物的保护抢救、考古发掘和开发利用工作。</w:t>
      </w:r>
    </w:p>
    <w:p>
      <w:pPr>
        <w:pStyle w:val="26"/>
      </w:pPr>
      <w:r>
        <w:t>（十三）负责体育领域的科技研究与应用；指导体育社团工作。</w:t>
      </w:r>
    </w:p>
    <w:p>
      <w:pPr>
        <w:pStyle w:val="26"/>
      </w:pPr>
      <w:r>
        <w:t>（十四）承担全县文化、广播电视、体育和旅游行业安全综合协调和监督管理工作，负责全县文化、广播电视、体育和旅游行业突发应急事件的处理工作。</w:t>
      </w:r>
    </w:p>
    <w:p>
      <w:pPr>
        <w:pStyle w:val="26"/>
      </w:pPr>
      <w:r>
        <w:t>（十五）指导、管理全县文化、广播电视、体育和旅游对外及对港澳台交流、合作和宣传、推广工作，组织大型文化、广播电视、体育和旅游对外交流活动。</w:t>
      </w:r>
    </w:p>
    <w:p>
      <w:pPr>
        <w:pStyle w:val="26"/>
      </w:pPr>
      <w:r>
        <w:t>（十六）完成县委、县政府交办的其他任务。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灵寿县文化广电体育和旅游局本级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r>
        <w:t>反映本单位当年全部收入。2023年预算收入1246.64万元，其中：一般公共预算收入988.39万元，政府性基金预算收入258.25万元，国有资本经营预算收入0万元，财政专户核拨收入0万元，单位资金收入0万元，上年结转结余0万元。</w:t>
      </w:r>
    </w:p>
    <w:p>
      <w:pPr>
        <w:pStyle w:val="27"/>
      </w:pPr>
      <w:r>
        <w:t>2、支出说明</w:t>
      </w:r>
    </w:p>
    <w:p>
      <w:pPr>
        <w:pStyle w:val="27"/>
      </w:pPr>
      <w:r>
        <w:t>收支预算总表支出栏、基本支出表、项目支出表按经济分类和支出功能分类科目编制，反映灵寿县文化广电体育和旅游局本级年度单位预算中支出预算的总体情况。2023年单位支出预算为1246.64万元，其中基本支出711.87万元，包括人员经费662.52万元和日常公用经费49.35万元；项目支出534.77万元，主要为文化展示及纪念机构60.72万元；群众文化142.8万元；文化创作与保护12万元；其他文化和旅游支出2万元；群众体育59万元；征地和拆迁补偿支出11.4万元；农村基础设施建设246.85万元。</w:t>
      </w:r>
    </w:p>
    <w:p>
      <w:pPr>
        <w:pStyle w:val="27"/>
      </w:pPr>
      <w:r>
        <w:t>3、比上年增减情况</w:t>
      </w:r>
    </w:p>
    <w:p>
      <w:pPr>
        <w:pStyle w:val="27"/>
      </w:pPr>
      <w:r>
        <w:t>2023年单位预算收支安排1246.64万元，较2022年预算减少171万元，其中：基本支出增加518.36万元，主要是增加了人员经费；项目支出减少689.36万元，主要是上级专款资金的支出减少。</w:t>
      </w:r>
    </w:p>
    <w:p>
      <w:pPr>
        <w:spacing w:before="10" w:after="10"/>
        <w:ind w:firstLine="640"/>
        <w:outlineLvl w:val="5"/>
      </w:pPr>
      <w:r>
        <w:rPr>
          <w:rFonts w:ascii="黑体" w:hAnsi="黑体" w:eastAsia="黑体" w:cs="黑体"/>
          <w:color w:val="000000"/>
          <w:sz w:val="32"/>
        </w:rPr>
        <w:t>三、机关运行经费安排情况</w:t>
      </w:r>
    </w:p>
    <w:p>
      <w:pPr>
        <w:pStyle w:val="28"/>
      </w:pPr>
      <w:r>
        <w:t>2023年，我单位机关运行经费共计安排49.35万元，主要用于保证机关正常运转的办公费、邮电费、工会经费、福利费、党组织活动经费、办公用房水电费等的支出。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2023年，我单位拨款“三公”经费预算共计0万元，与上年度持平，无增减变化。其中：因公出国（境）费0万元，与上年度持平，无增减变化；公务用车购置及运行维护费0万元（其中：公务用车购置费0万元，公务用车运行维护费0万元)，与上年度持平，无增减变化；公务接待费0万元，与上年度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1、2023年文化工作者选派工作经费（省级资金）绩效目标表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1.按照人均2万元补助标准，选派12名文化工作者赴基层工作</w:t>
            </w:r>
          </w:p>
          <w:p>
            <w:pPr>
              <w:pStyle w:val="13"/>
            </w:pPr>
            <w:r>
              <w:t>2.开展文化服务，发掘民间优秀文艺作品，扩大基层文艺团队规模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选派文化工作者数量</w:t>
            </w:r>
          </w:p>
        </w:tc>
        <w:tc>
          <w:tcPr>
            <w:tcW w:w="2835" w:type="dxa"/>
            <w:vAlign w:val="center"/>
          </w:tcPr>
          <w:p>
            <w:pPr>
              <w:pStyle w:val="13"/>
            </w:pPr>
            <w:r>
              <w:t>每年选派文化工作者赴基层开展工作的人数</w:t>
            </w:r>
          </w:p>
        </w:tc>
        <w:tc>
          <w:tcPr>
            <w:tcW w:w="2551" w:type="dxa"/>
            <w:vAlign w:val="center"/>
          </w:tcPr>
          <w:p>
            <w:pPr>
              <w:pStyle w:val="13"/>
            </w:pPr>
            <w:r>
              <w:t>12人</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2835" w:type="dxa"/>
            <w:vAlign w:val="center"/>
          </w:tcPr>
          <w:p>
            <w:pPr>
              <w:pStyle w:val="13"/>
            </w:pPr>
            <w:r>
              <w:t>实际完成活动次数占计划完成次数比率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2835" w:type="dxa"/>
            <w:vAlign w:val="center"/>
          </w:tcPr>
          <w:p>
            <w:pPr>
              <w:pStyle w:val="13"/>
            </w:pPr>
            <w:r>
              <w:t>实际完成时间占计划完成时间比率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人均补助标准</w:t>
            </w:r>
          </w:p>
        </w:tc>
        <w:tc>
          <w:tcPr>
            <w:tcW w:w="2551" w:type="dxa"/>
            <w:vAlign w:val="center"/>
          </w:tcPr>
          <w:p>
            <w:pPr>
              <w:pStyle w:val="13"/>
            </w:pPr>
            <w:r>
              <w:t>2万元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各类文艺活动观看人次</w:t>
            </w:r>
          </w:p>
        </w:tc>
        <w:tc>
          <w:tcPr>
            <w:tcW w:w="2835" w:type="dxa"/>
            <w:vAlign w:val="center"/>
          </w:tcPr>
          <w:p>
            <w:pPr>
              <w:pStyle w:val="13"/>
            </w:pPr>
            <w:r>
              <w:t>全年组织各类文艺活动演出观看人次</w:t>
            </w:r>
          </w:p>
        </w:tc>
        <w:tc>
          <w:tcPr>
            <w:tcW w:w="2551" w:type="dxa"/>
            <w:vAlign w:val="center"/>
          </w:tcPr>
          <w:p>
            <w:pPr>
              <w:pStyle w:val="13"/>
            </w:pPr>
            <w:r>
              <w:t>≥15000人次</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提升文化人才队伍建设水平</w:t>
            </w:r>
          </w:p>
        </w:tc>
        <w:tc>
          <w:tcPr>
            <w:tcW w:w="2835" w:type="dxa"/>
            <w:vAlign w:val="center"/>
          </w:tcPr>
          <w:p>
            <w:pPr>
              <w:pStyle w:val="13"/>
            </w:pPr>
            <w:r>
              <w:t>通过开展文化服务，较去年相比，基层群众艺术水平得到提升。</w:t>
            </w:r>
          </w:p>
        </w:tc>
        <w:tc>
          <w:tcPr>
            <w:tcW w:w="2551" w:type="dxa"/>
            <w:vAlign w:val="center"/>
          </w:tcPr>
          <w:p>
            <w:pPr>
              <w:pStyle w:val="13"/>
            </w:pPr>
            <w:r>
              <w:t>进一步提升</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受援地对文化人才支持专项工作的满意度</w:t>
            </w:r>
          </w:p>
        </w:tc>
        <w:tc>
          <w:tcPr>
            <w:tcW w:w="2835" w:type="dxa"/>
            <w:vAlign w:val="center"/>
          </w:tcPr>
          <w:p>
            <w:pPr>
              <w:pStyle w:val="13"/>
            </w:pPr>
            <w:r>
              <w:t>调查中满意和比较满意的人数占调查总人数的比率</w:t>
            </w:r>
          </w:p>
        </w:tc>
        <w:tc>
          <w:tcPr>
            <w:tcW w:w="2551" w:type="dxa"/>
            <w:vAlign w:val="center"/>
          </w:tcPr>
          <w:p>
            <w:pPr>
              <w:pStyle w:val="13"/>
            </w:pPr>
            <w:r>
              <w:t>≥96%</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2、灵寿县漫山花溪谷景区旅游连接线项目绩效目标表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1.完成1.3公里旅游连接线项目建设。</w:t>
            </w:r>
          </w:p>
          <w:p>
            <w:pPr>
              <w:pStyle w:val="13"/>
            </w:pPr>
            <w:r>
              <w:t>2.改善相关基础设施条件，促进文化旅游提质升级。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建设长度</w:t>
            </w:r>
          </w:p>
        </w:tc>
        <w:tc>
          <w:tcPr>
            <w:tcW w:w="2835" w:type="dxa"/>
            <w:vAlign w:val="center"/>
          </w:tcPr>
          <w:p>
            <w:pPr>
              <w:pStyle w:val="13"/>
            </w:pPr>
            <w:r>
              <w:t>建设旅游连接线的长度</w:t>
            </w:r>
          </w:p>
        </w:tc>
        <w:tc>
          <w:tcPr>
            <w:tcW w:w="2551" w:type="dxa"/>
            <w:vAlign w:val="center"/>
          </w:tcPr>
          <w:p>
            <w:pPr>
              <w:pStyle w:val="13"/>
            </w:pPr>
            <w:r>
              <w:t>1.3公里</w:t>
            </w:r>
          </w:p>
        </w:tc>
        <w:tc>
          <w:tcPr>
            <w:tcW w:w="2268"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验收合格项目数量占验收项目总数量的比例</w:t>
            </w:r>
          </w:p>
        </w:tc>
        <w:tc>
          <w:tcPr>
            <w:tcW w:w="2551" w:type="dxa"/>
            <w:vAlign w:val="center"/>
          </w:tcPr>
          <w:p>
            <w:pPr>
              <w:pStyle w:val="13"/>
            </w:pPr>
            <w:r>
              <w:t>100%</w:t>
            </w:r>
          </w:p>
        </w:tc>
        <w:tc>
          <w:tcPr>
            <w:tcW w:w="2268"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12月底前完成</w:t>
            </w:r>
          </w:p>
        </w:tc>
        <w:tc>
          <w:tcPr>
            <w:tcW w:w="2551" w:type="dxa"/>
            <w:vAlign w:val="center"/>
          </w:tcPr>
          <w:p>
            <w:pPr>
              <w:pStyle w:val="13"/>
            </w:pPr>
            <w:r>
              <w:t>12月底前完成</w:t>
            </w:r>
          </w:p>
        </w:tc>
        <w:tc>
          <w:tcPr>
            <w:tcW w:w="2268"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2835" w:type="dxa"/>
            <w:vAlign w:val="center"/>
          </w:tcPr>
          <w:p>
            <w:pPr>
              <w:pStyle w:val="13"/>
            </w:pPr>
            <w:r>
              <w:t>每公里建设成本</w:t>
            </w:r>
          </w:p>
        </w:tc>
        <w:tc>
          <w:tcPr>
            <w:tcW w:w="2551" w:type="dxa"/>
            <w:vAlign w:val="center"/>
          </w:tcPr>
          <w:p>
            <w:pPr>
              <w:pStyle w:val="13"/>
            </w:pPr>
            <w:r>
              <w:t>≤246.85万</w:t>
            </w:r>
          </w:p>
        </w:tc>
        <w:tc>
          <w:tcPr>
            <w:tcW w:w="2268"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项目使用年限</w:t>
            </w:r>
          </w:p>
        </w:tc>
        <w:tc>
          <w:tcPr>
            <w:tcW w:w="2835" w:type="dxa"/>
            <w:vAlign w:val="center"/>
          </w:tcPr>
          <w:p>
            <w:pPr>
              <w:pStyle w:val="13"/>
            </w:pPr>
            <w:r>
              <w:t>项目建成后正常使用的时间</w:t>
            </w:r>
          </w:p>
        </w:tc>
        <w:tc>
          <w:tcPr>
            <w:tcW w:w="2551" w:type="dxa"/>
            <w:vAlign w:val="center"/>
          </w:tcPr>
          <w:p>
            <w:pPr>
              <w:pStyle w:val="13"/>
            </w:pPr>
            <w:r>
              <w:t>≥8年</w:t>
            </w:r>
          </w:p>
        </w:tc>
        <w:tc>
          <w:tcPr>
            <w:tcW w:w="2268"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文化旅游提质升级</w:t>
            </w:r>
          </w:p>
        </w:tc>
        <w:tc>
          <w:tcPr>
            <w:tcW w:w="2835" w:type="dxa"/>
            <w:vAlign w:val="center"/>
          </w:tcPr>
          <w:p>
            <w:pPr>
              <w:pStyle w:val="13"/>
            </w:pPr>
            <w:r>
              <w:t>改善相关基础设施条件，促进文化旅游提质升级</w:t>
            </w:r>
          </w:p>
        </w:tc>
        <w:tc>
          <w:tcPr>
            <w:tcW w:w="2551" w:type="dxa"/>
            <w:vAlign w:val="center"/>
          </w:tcPr>
          <w:p>
            <w:pPr>
              <w:pStyle w:val="13"/>
            </w:pPr>
            <w:r>
              <w:t>进一步提升</w:t>
            </w:r>
          </w:p>
        </w:tc>
        <w:tc>
          <w:tcPr>
            <w:tcW w:w="2268"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2835" w:type="dxa"/>
            <w:vAlign w:val="center"/>
          </w:tcPr>
          <w:p>
            <w:pPr>
              <w:pStyle w:val="13"/>
            </w:pPr>
            <w:r>
              <w:t>调查满意游客数量占调查游客总数量的比例</w:t>
            </w:r>
          </w:p>
        </w:tc>
        <w:tc>
          <w:tcPr>
            <w:tcW w:w="2551" w:type="dxa"/>
            <w:vAlign w:val="center"/>
          </w:tcPr>
          <w:p>
            <w:pPr>
              <w:pStyle w:val="13"/>
            </w:pPr>
            <w:r>
              <w:t>≥96%</w:t>
            </w:r>
          </w:p>
        </w:tc>
        <w:tc>
          <w:tcPr>
            <w:tcW w:w="2268" w:type="dxa"/>
            <w:vAlign w:val="center"/>
          </w:tcPr>
          <w:p>
            <w:pPr>
              <w:pStyle w:val="13"/>
            </w:pPr>
            <w:r>
              <w:t>计划指标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3、农村文化建设（多层级视频会议平台）绩效目标表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1.租用视频会议传输跨城专用链路电路1条</w:t>
            </w:r>
          </w:p>
          <w:p>
            <w:pPr>
              <w:pStyle w:val="13"/>
            </w:pPr>
            <w:r>
              <w:t>2.确保多层级视频会议系统正常运转，及时传达贯彻落实上级重要决策和指示精神</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视频会议系统建设数量</w:t>
            </w:r>
          </w:p>
        </w:tc>
        <w:tc>
          <w:tcPr>
            <w:tcW w:w="2835" w:type="dxa"/>
            <w:vAlign w:val="center"/>
          </w:tcPr>
          <w:p>
            <w:pPr>
              <w:pStyle w:val="13"/>
            </w:pPr>
            <w:r>
              <w:t>根据上级要求，建设多层级视频会议系统</w:t>
            </w:r>
          </w:p>
        </w:tc>
        <w:tc>
          <w:tcPr>
            <w:tcW w:w="2551" w:type="dxa"/>
            <w:vAlign w:val="center"/>
          </w:tcPr>
          <w:p>
            <w:pPr>
              <w:pStyle w:val="13"/>
            </w:pPr>
            <w:r>
              <w:t>1套</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通信质量</w:t>
            </w:r>
          </w:p>
        </w:tc>
        <w:tc>
          <w:tcPr>
            <w:tcW w:w="2835" w:type="dxa"/>
            <w:vAlign w:val="center"/>
          </w:tcPr>
          <w:p>
            <w:pPr>
              <w:pStyle w:val="13"/>
            </w:pPr>
            <w:r>
              <w:t>视频会议传输跨城专用链路通信质量</w:t>
            </w:r>
          </w:p>
        </w:tc>
        <w:tc>
          <w:tcPr>
            <w:tcW w:w="2551" w:type="dxa"/>
            <w:vAlign w:val="center"/>
          </w:tcPr>
          <w:p>
            <w:pPr>
              <w:pStyle w:val="13"/>
            </w:pPr>
            <w:r>
              <w:t>合格</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2835" w:type="dxa"/>
            <w:vAlign w:val="center"/>
          </w:tcPr>
          <w:p>
            <w:pPr>
              <w:pStyle w:val="13"/>
            </w:pPr>
            <w:r>
              <w:t>9月底前完成通信链路租用</w:t>
            </w:r>
          </w:p>
        </w:tc>
        <w:tc>
          <w:tcPr>
            <w:tcW w:w="2551" w:type="dxa"/>
            <w:vAlign w:val="center"/>
          </w:tcPr>
          <w:p>
            <w:pPr>
              <w:pStyle w:val="13"/>
            </w:pPr>
            <w:r>
              <w:t>9月底前完成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租用成本</w:t>
            </w:r>
          </w:p>
        </w:tc>
        <w:tc>
          <w:tcPr>
            <w:tcW w:w="2835" w:type="dxa"/>
            <w:vAlign w:val="center"/>
          </w:tcPr>
          <w:p>
            <w:pPr>
              <w:pStyle w:val="13"/>
            </w:pPr>
            <w:r>
              <w:t>通信链路每年租赁成本</w:t>
            </w:r>
          </w:p>
        </w:tc>
        <w:tc>
          <w:tcPr>
            <w:tcW w:w="2551" w:type="dxa"/>
            <w:vAlign w:val="center"/>
          </w:tcPr>
          <w:p>
            <w:pPr>
              <w:pStyle w:val="13"/>
            </w:pPr>
            <w:r>
              <w:t>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确保多层级视频会议系统正常运转</w:t>
            </w:r>
          </w:p>
        </w:tc>
        <w:tc>
          <w:tcPr>
            <w:tcW w:w="2835" w:type="dxa"/>
            <w:vAlign w:val="center"/>
          </w:tcPr>
          <w:p>
            <w:pPr>
              <w:pStyle w:val="13"/>
            </w:pPr>
            <w:r>
              <w:t>通过配置合格产品，确保多层级视频会议系统正常运转</w:t>
            </w:r>
          </w:p>
        </w:tc>
        <w:tc>
          <w:tcPr>
            <w:tcW w:w="2551" w:type="dxa"/>
            <w:vAlign w:val="center"/>
          </w:tcPr>
          <w:p>
            <w:pPr>
              <w:pStyle w:val="13"/>
            </w:pPr>
            <w:r>
              <w:t>正常运转</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及时传达贯彻落实上级重要决策和指示精神</w:t>
            </w:r>
          </w:p>
        </w:tc>
        <w:tc>
          <w:tcPr>
            <w:tcW w:w="2835" w:type="dxa"/>
            <w:vAlign w:val="center"/>
          </w:tcPr>
          <w:p>
            <w:pPr>
              <w:pStyle w:val="13"/>
            </w:pPr>
            <w:r>
              <w:t>及时传达贯彻落实中央和省、市重要决策和指示精神，加快推进文化和旅游高质量服务和5G+新技术在智慧文旅上的广泛应用</w:t>
            </w:r>
          </w:p>
        </w:tc>
        <w:tc>
          <w:tcPr>
            <w:tcW w:w="2551" w:type="dxa"/>
            <w:vAlign w:val="center"/>
          </w:tcPr>
          <w:p>
            <w:pPr>
              <w:pStyle w:val="13"/>
            </w:pPr>
            <w:r>
              <w:t>及时传达</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视频会议系统使用满意度</w:t>
            </w:r>
          </w:p>
        </w:tc>
        <w:tc>
          <w:tcPr>
            <w:tcW w:w="2835" w:type="dxa"/>
            <w:vAlign w:val="center"/>
          </w:tcPr>
          <w:p>
            <w:pPr>
              <w:pStyle w:val="13"/>
            </w:pPr>
            <w:r>
              <w:t>对视频会议系统使用情况满意和较为满意人数占调查总人数的比率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4、农村文化建设（老年体育活动、书法考级经费）绩效目标表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1.按时完成书法考级活动，补助人数不低于150人</w:t>
            </w:r>
          </w:p>
          <w:p>
            <w:pPr>
              <w:pStyle w:val="13"/>
            </w:pPr>
            <w:r>
              <w:t>2.通过开展老年体育活动，推动老年体育事业发展。通过书法考级,提高中小学生书写水平、发扬中国传统文化。</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书法考级补助人数</w:t>
            </w:r>
          </w:p>
        </w:tc>
        <w:tc>
          <w:tcPr>
            <w:tcW w:w="2835" w:type="dxa"/>
            <w:vAlign w:val="center"/>
          </w:tcPr>
          <w:p>
            <w:pPr>
              <w:pStyle w:val="13"/>
            </w:pPr>
            <w:r>
              <w:t>补助书法考级考生的人数</w:t>
            </w:r>
          </w:p>
        </w:tc>
        <w:tc>
          <w:tcPr>
            <w:tcW w:w="2551" w:type="dxa"/>
            <w:vAlign w:val="center"/>
          </w:tcPr>
          <w:p>
            <w:pPr>
              <w:pStyle w:val="13"/>
            </w:pPr>
            <w:r>
              <w:t>≥150人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老年体育活动人数</w:t>
            </w:r>
          </w:p>
        </w:tc>
        <w:tc>
          <w:tcPr>
            <w:tcW w:w="2835" w:type="dxa"/>
            <w:vAlign w:val="center"/>
          </w:tcPr>
          <w:p>
            <w:pPr>
              <w:pStyle w:val="13"/>
            </w:pPr>
            <w:r>
              <w:t>参加老年体育活动的人数</w:t>
            </w:r>
          </w:p>
        </w:tc>
        <w:tc>
          <w:tcPr>
            <w:tcW w:w="2551" w:type="dxa"/>
            <w:vAlign w:val="center"/>
          </w:tcPr>
          <w:p>
            <w:pPr>
              <w:pStyle w:val="13"/>
            </w:pPr>
            <w:r>
              <w:t>≥500人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2835" w:type="dxa"/>
            <w:vAlign w:val="center"/>
          </w:tcPr>
          <w:p>
            <w:pPr>
              <w:pStyle w:val="13"/>
            </w:pPr>
            <w:r>
              <w:t>完成活动内容占计划总数的比率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书法考级时间</w:t>
            </w:r>
          </w:p>
        </w:tc>
        <w:tc>
          <w:tcPr>
            <w:tcW w:w="2835" w:type="dxa"/>
            <w:vAlign w:val="center"/>
          </w:tcPr>
          <w:p>
            <w:pPr>
              <w:pStyle w:val="13"/>
            </w:pPr>
            <w:r>
              <w:t>10月底前完成书法考级</w:t>
            </w:r>
          </w:p>
        </w:tc>
        <w:tc>
          <w:tcPr>
            <w:tcW w:w="2551" w:type="dxa"/>
            <w:vAlign w:val="center"/>
          </w:tcPr>
          <w:p>
            <w:pPr>
              <w:pStyle w:val="13"/>
            </w:pPr>
            <w:r>
              <w:t>10月底前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书法考级人员每人补助的金额</w:t>
            </w:r>
          </w:p>
        </w:tc>
        <w:tc>
          <w:tcPr>
            <w:tcW w:w="2551" w:type="dxa"/>
            <w:vAlign w:val="center"/>
          </w:tcPr>
          <w:p>
            <w:pPr>
              <w:pStyle w:val="13"/>
            </w:pPr>
            <w:r>
              <w:t>≤100元/人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提高中小学生书写水平</w:t>
            </w:r>
          </w:p>
        </w:tc>
        <w:tc>
          <w:tcPr>
            <w:tcW w:w="2835" w:type="dxa"/>
            <w:vAlign w:val="center"/>
          </w:tcPr>
          <w:p>
            <w:pPr>
              <w:pStyle w:val="13"/>
            </w:pPr>
            <w:r>
              <w:t>通过开展书法考级和培训活动，提高中小学生书写水平</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满足老年人健身需求</w:t>
            </w:r>
          </w:p>
        </w:tc>
        <w:tc>
          <w:tcPr>
            <w:tcW w:w="2835" w:type="dxa"/>
            <w:vAlign w:val="center"/>
          </w:tcPr>
          <w:p>
            <w:pPr>
              <w:pStyle w:val="13"/>
            </w:pPr>
            <w:r>
              <w:t>组织开展老年人健身活动，提高老年人健身服务能力。</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调查中满意和较满意的数量占调查总人数的比率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5、农村文化建设（灵寿之窗出版经费）绩效目标表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1.按时完成全年编印4期8000册《灵寿之窗》</w:t>
            </w:r>
          </w:p>
          <w:p>
            <w:pPr>
              <w:pStyle w:val="13"/>
            </w:pPr>
            <w:r>
              <w:t>2.更好地展现灵寿县政治、经济、文化等领域的新面貌和新成果，增进各领域的交流合作，繁荣灵寿文化。</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出版物印刷册数</w:t>
            </w:r>
          </w:p>
        </w:tc>
        <w:tc>
          <w:tcPr>
            <w:tcW w:w="2835" w:type="dxa"/>
            <w:vAlign w:val="center"/>
          </w:tcPr>
          <w:p>
            <w:pPr>
              <w:pStyle w:val="13"/>
            </w:pPr>
            <w:r>
              <w:t>年印刷数量</w:t>
            </w:r>
          </w:p>
        </w:tc>
        <w:tc>
          <w:tcPr>
            <w:tcW w:w="2551" w:type="dxa"/>
            <w:vAlign w:val="center"/>
          </w:tcPr>
          <w:p>
            <w:pPr>
              <w:pStyle w:val="13"/>
            </w:pPr>
            <w:r>
              <w:t>8000册</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印刷质量合格率册</w:t>
            </w:r>
          </w:p>
        </w:tc>
        <w:tc>
          <w:tcPr>
            <w:tcW w:w="2835" w:type="dxa"/>
            <w:vAlign w:val="center"/>
          </w:tcPr>
          <w:p>
            <w:pPr>
              <w:pStyle w:val="13"/>
            </w:pPr>
            <w:r>
              <w:t>印刷质量合格的数量占印刷总数的比率</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2835" w:type="dxa"/>
            <w:vAlign w:val="center"/>
          </w:tcPr>
          <w:p>
            <w:pPr>
              <w:pStyle w:val="13"/>
            </w:pPr>
            <w:r>
              <w:t>按时完成的册数占计划完成册数的比率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《灵寿之窗》单价</w:t>
            </w:r>
          </w:p>
        </w:tc>
        <w:tc>
          <w:tcPr>
            <w:tcW w:w="2835" w:type="dxa"/>
            <w:vAlign w:val="center"/>
          </w:tcPr>
          <w:p>
            <w:pPr>
              <w:pStyle w:val="13"/>
            </w:pPr>
            <w:r>
              <w:t>印刷每册《灵寿之窗》单价</w:t>
            </w:r>
          </w:p>
        </w:tc>
        <w:tc>
          <w:tcPr>
            <w:tcW w:w="2551" w:type="dxa"/>
            <w:vAlign w:val="center"/>
          </w:tcPr>
          <w:p>
            <w:pPr>
              <w:pStyle w:val="13"/>
            </w:pPr>
            <w:r>
              <w:t>15元/册</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免费赠阅数量</w:t>
            </w:r>
          </w:p>
        </w:tc>
        <w:tc>
          <w:tcPr>
            <w:tcW w:w="2835" w:type="dxa"/>
            <w:vAlign w:val="center"/>
          </w:tcPr>
          <w:p>
            <w:pPr>
              <w:pStyle w:val="13"/>
            </w:pPr>
            <w:r>
              <w:t>免费赠阅内资出版物的册数</w:t>
            </w:r>
          </w:p>
        </w:tc>
        <w:tc>
          <w:tcPr>
            <w:tcW w:w="2551" w:type="dxa"/>
            <w:vAlign w:val="center"/>
          </w:tcPr>
          <w:p>
            <w:pPr>
              <w:pStyle w:val="13"/>
            </w:pPr>
            <w:r>
              <w:t>8000册</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提高灵寿知名度、美誉度</w:t>
            </w:r>
          </w:p>
        </w:tc>
        <w:tc>
          <w:tcPr>
            <w:tcW w:w="2835" w:type="dxa"/>
            <w:vAlign w:val="center"/>
          </w:tcPr>
          <w:p>
            <w:pPr>
              <w:pStyle w:val="13"/>
            </w:pPr>
            <w:r>
              <w:t>通过编印《灵寿之窗》，提高灵寿知名度、美誉度</w:t>
            </w:r>
          </w:p>
        </w:tc>
        <w:tc>
          <w:tcPr>
            <w:tcW w:w="2551" w:type="dxa"/>
            <w:vAlign w:val="center"/>
          </w:tcPr>
          <w:p>
            <w:pPr>
              <w:pStyle w:val="13"/>
            </w:pPr>
            <w:r>
              <w:t>进一步提高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赠阅对象满意率</w:t>
            </w:r>
          </w:p>
        </w:tc>
        <w:tc>
          <w:tcPr>
            <w:tcW w:w="2835" w:type="dxa"/>
            <w:vAlign w:val="center"/>
          </w:tcPr>
          <w:p>
            <w:pPr>
              <w:pStyle w:val="13"/>
            </w:pPr>
            <w:r>
              <w:t>调查中满意和较满意的人数占调查总人数的比率</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6、农村文化建设（农村文体活动）绩效目标表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1.参赛运动员累计超过500人次</w:t>
            </w:r>
          </w:p>
          <w:p>
            <w:pPr>
              <w:pStyle w:val="13"/>
            </w:pPr>
            <w:r>
              <w:t>2.较好发展群众体育，不断提高群众身体素质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参赛人数</w:t>
            </w:r>
          </w:p>
        </w:tc>
        <w:tc>
          <w:tcPr>
            <w:tcW w:w="2835" w:type="dxa"/>
            <w:vAlign w:val="center"/>
          </w:tcPr>
          <w:p>
            <w:pPr>
              <w:pStyle w:val="13"/>
            </w:pPr>
            <w:r>
              <w:t>参加比赛的运动员数量</w:t>
            </w:r>
          </w:p>
        </w:tc>
        <w:tc>
          <w:tcPr>
            <w:tcW w:w="2551" w:type="dxa"/>
            <w:vAlign w:val="center"/>
          </w:tcPr>
          <w:p>
            <w:pPr>
              <w:pStyle w:val="13"/>
            </w:pPr>
            <w:r>
              <w:t>≥500人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比赛完成率</w:t>
            </w:r>
          </w:p>
        </w:tc>
        <w:tc>
          <w:tcPr>
            <w:tcW w:w="2835" w:type="dxa"/>
            <w:vAlign w:val="center"/>
          </w:tcPr>
          <w:p>
            <w:pPr>
              <w:pStyle w:val="13"/>
            </w:pPr>
            <w:r>
              <w:t>完成比赛项目占计划总数的比率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2835" w:type="dxa"/>
            <w:vAlign w:val="center"/>
          </w:tcPr>
          <w:p>
            <w:pPr>
              <w:pStyle w:val="13"/>
            </w:pPr>
            <w:r>
              <w:t>11月底之前完成全部比赛</w:t>
            </w:r>
          </w:p>
        </w:tc>
        <w:tc>
          <w:tcPr>
            <w:tcW w:w="2551" w:type="dxa"/>
            <w:vAlign w:val="center"/>
          </w:tcPr>
          <w:p>
            <w:pPr>
              <w:pStyle w:val="13"/>
            </w:pPr>
            <w:r>
              <w:t>11月底前完成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2835" w:type="dxa"/>
            <w:vAlign w:val="center"/>
          </w:tcPr>
          <w:p>
            <w:pPr>
              <w:pStyle w:val="13"/>
            </w:pPr>
            <w:r>
              <w:t>单场体育活动的成本</w:t>
            </w:r>
          </w:p>
        </w:tc>
        <w:tc>
          <w:tcPr>
            <w:tcW w:w="2551" w:type="dxa"/>
            <w:vAlign w:val="center"/>
          </w:tcPr>
          <w:p>
            <w:pPr>
              <w:pStyle w:val="13"/>
            </w:pPr>
            <w:r>
              <w:t>≤1万元/场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不断提高体育服务能力</w:t>
            </w:r>
          </w:p>
        </w:tc>
        <w:tc>
          <w:tcPr>
            <w:tcW w:w="2835" w:type="dxa"/>
            <w:vAlign w:val="center"/>
          </w:tcPr>
          <w:p>
            <w:pPr>
              <w:pStyle w:val="13"/>
            </w:pPr>
            <w:r>
              <w:t>通过项目实施，不断提高群众体育服务能力</w:t>
            </w:r>
          </w:p>
        </w:tc>
        <w:tc>
          <w:tcPr>
            <w:tcW w:w="2551" w:type="dxa"/>
            <w:vAlign w:val="center"/>
          </w:tcPr>
          <w:p>
            <w:pPr>
              <w:pStyle w:val="13"/>
            </w:pPr>
            <w:r>
              <w:t>进一步提高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不断提高群众身体素质</w:t>
            </w:r>
          </w:p>
        </w:tc>
        <w:tc>
          <w:tcPr>
            <w:tcW w:w="2835" w:type="dxa"/>
            <w:vAlign w:val="center"/>
          </w:tcPr>
          <w:p>
            <w:pPr>
              <w:pStyle w:val="13"/>
            </w:pPr>
            <w:r>
              <w:t>通过项目实施，不断提高群众身体素质</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运动员满意度</w:t>
            </w:r>
          </w:p>
        </w:tc>
        <w:tc>
          <w:tcPr>
            <w:tcW w:w="2835" w:type="dxa"/>
            <w:vAlign w:val="center"/>
          </w:tcPr>
          <w:p>
            <w:pPr>
              <w:pStyle w:val="13"/>
            </w:pPr>
            <w:r>
              <w:t>调查中参赛运动员满意和较满意的数量占调查总人数的比率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7、农村文化建设（太极拳培训活动）绩效目标表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1.培训人数不低于150人次</w:t>
            </w:r>
          </w:p>
          <w:p>
            <w:pPr>
              <w:pStyle w:val="13"/>
            </w:pPr>
            <w:r>
              <w:t>2.较好发展群众体育，不断提高群众身体素质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培训人数</w:t>
            </w:r>
          </w:p>
        </w:tc>
        <w:tc>
          <w:tcPr>
            <w:tcW w:w="2835" w:type="dxa"/>
            <w:vAlign w:val="center"/>
          </w:tcPr>
          <w:p>
            <w:pPr>
              <w:pStyle w:val="13"/>
            </w:pPr>
            <w:r>
              <w:t>参加太极拳培训的人员数量</w:t>
            </w:r>
          </w:p>
        </w:tc>
        <w:tc>
          <w:tcPr>
            <w:tcW w:w="2551" w:type="dxa"/>
            <w:vAlign w:val="center"/>
          </w:tcPr>
          <w:p>
            <w:pPr>
              <w:pStyle w:val="13"/>
            </w:pPr>
            <w:r>
              <w:t>≥150人次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2835" w:type="dxa"/>
            <w:vAlign w:val="center"/>
          </w:tcPr>
          <w:p>
            <w:pPr>
              <w:pStyle w:val="13"/>
            </w:pPr>
            <w:r>
              <w:t>培训合格占培训总人数的比率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2835" w:type="dxa"/>
            <w:vAlign w:val="center"/>
          </w:tcPr>
          <w:p>
            <w:pPr>
              <w:pStyle w:val="13"/>
            </w:pPr>
            <w:r>
              <w:t>10月底之前完成全部培训</w:t>
            </w:r>
          </w:p>
        </w:tc>
        <w:tc>
          <w:tcPr>
            <w:tcW w:w="2551" w:type="dxa"/>
            <w:vAlign w:val="center"/>
          </w:tcPr>
          <w:p>
            <w:pPr>
              <w:pStyle w:val="13"/>
            </w:pPr>
            <w:r>
              <w:t>10月底前完成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2835" w:type="dxa"/>
            <w:vAlign w:val="center"/>
          </w:tcPr>
          <w:p>
            <w:pPr>
              <w:pStyle w:val="13"/>
            </w:pPr>
            <w:r>
              <w:t>活动总成本</w:t>
            </w:r>
          </w:p>
        </w:tc>
        <w:tc>
          <w:tcPr>
            <w:tcW w:w="2551" w:type="dxa"/>
            <w:vAlign w:val="center"/>
          </w:tcPr>
          <w:p>
            <w:pPr>
              <w:pStyle w:val="13"/>
            </w:pPr>
            <w:r>
              <w:t>≤3万元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不断提高体育服务能力</w:t>
            </w:r>
          </w:p>
        </w:tc>
        <w:tc>
          <w:tcPr>
            <w:tcW w:w="2835" w:type="dxa"/>
            <w:vAlign w:val="center"/>
          </w:tcPr>
          <w:p>
            <w:pPr>
              <w:pStyle w:val="13"/>
            </w:pPr>
            <w:r>
              <w:t>通过项目实施，不断提高群众体育服务能力</w:t>
            </w:r>
          </w:p>
        </w:tc>
        <w:tc>
          <w:tcPr>
            <w:tcW w:w="2551" w:type="dxa"/>
            <w:vAlign w:val="center"/>
          </w:tcPr>
          <w:p>
            <w:pPr>
              <w:pStyle w:val="13"/>
            </w:pPr>
            <w:r>
              <w:t>进一步提高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不断提高群众身体素质</w:t>
            </w:r>
          </w:p>
        </w:tc>
        <w:tc>
          <w:tcPr>
            <w:tcW w:w="2835" w:type="dxa"/>
            <w:vAlign w:val="center"/>
          </w:tcPr>
          <w:p>
            <w:pPr>
              <w:pStyle w:val="13"/>
            </w:pPr>
            <w:r>
              <w:t>通过项目实施，不断提高群众身体素质</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培训人员满意度</w:t>
            </w:r>
          </w:p>
        </w:tc>
        <w:tc>
          <w:tcPr>
            <w:tcW w:w="2835" w:type="dxa"/>
            <w:vAlign w:val="center"/>
          </w:tcPr>
          <w:p>
            <w:pPr>
              <w:pStyle w:val="13"/>
            </w:pPr>
            <w:r>
              <w:t>调查中培训人员满意和较满意的数量占调查总人数的比率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8、农村文化建设（体育惠民工程）绩效目标表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1.购置健身器材不低于100件</w:t>
            </w:r>
          </w:p>
          <w:p>
            <w:pPr>
              <w:pStyle w:val="13"/>
            </w:pPr>
            <w:r>
              <w:t>2.通过项目实施，确保文体设施得到有效利用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2835" w:type="dxa"/>
            <w:vAlign w:val="center"/>
          </w:tcPr>
          <w:p>
            <w:pPr>
              <w:pStyle w:val="13"/>
            </w:pPr>
            <w:r>
              <w:t>购置文体器材的数量</w:t>
            </w:r>
          </w:p>
        </w:tc>
        <w:tc>
          <w:tcPr>
            <w:tcW w:w="2551" w:type="dxa"/>
            <w:vAlign w:val="center"/>
          </w:tcPr>
          <w:p>
            <w:pPr>
              <w:pStyle w:val="13"/>
            </w:pPr>
            <w:r>
              <w:t>≥100件</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购置产品合格率</w:t>
            </w:r>
          </w:p>
        </w:tc>
        <w:tc>
          <w:tcPr>
            <w:tcW w:w="2835" w:type="dxa"/>
            <w:vAlign w:val="center"/>
          </w:tcPr>
          <w:p>
            <w:pPr>
              <w:pStyle w:val="13"/>
            </w:pPr>
            <w:r>
              <w:t>购置合格产品占总数的比率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2835" w:type="dxa"/>
            <w:vAlign w:val="center"/>
          </w:tcPr>
          <w:p>
            <w:pPr>
              <w:pStyle w:val="13"/>
            </w:pPr>
            <w:r>
              <w:t>10月底前完成器材购置</w:t>
            </w:r>
          </w:p>
        </w:tc>
        <w:tc>
          <w:tcPr>
            <w:tcW w:w="2551" w:type="dxa"/>
            <w:vAlign w:val="center"/>
          </w:tcPr>
          <w:p>
            <w:pPr>
              <w:pStyle w:val="13"/>
            </w:pPr>
            <w:r>
              <w:t>10月底前完成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采购成本</w:t>
            </w:r>
          </w:p>
        </w:tc>
        <w:tc>
          <w:tcPr>
            <w:tcW w:w="2835" w:type="dxa"/>
            <w:vAlign w:val="center"/>
          </w:tcPr>
          <w:p>
            <w:pPr>
              <w:pStyle w:val="13"/>
            </w:pPr>
            <w:r>
              <w:t>健身路径采购平均成本</w:t>
            </w:r>
          </w:p>
        </w:tc>
        <w:tc>
          <w:tcPr>
            <w:tcW w:w="2551" w:type="dxa"/>
            <w:vAlign w:val="center"/>
          </w:tcPr>
          <w:p>
            <w:pPr>
              <w:pStyle w:val="13"/>
            </w:pPr>
            <w:r>
              <w:t>≤1.2万元/套</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文体设施有效利用</w:t>
            </w:r>
          </w:p>
        </w:tc>
        <w:tc>
          <w:tcPr>
            <w:tcW w:w="2835" w:type="dxa"/>
            <w:vAlign w:val="center"/>
          </w:tcPr>
          <w:p>
            <w:pPr>
              <w:pStyle w:val="13"/>
            </w:pPr>
            <w:r>
              <w:t>通过项目实施，不断提高文体设施利用率</w:t>
            </w:r>
          </w:p>
        </w:tc>
        <w:tc>
          <w:tcPr>
            <w:tcW w:w="2551" w:type="dxa"/>
            <w:vAlign w:val="center"/>
          </w:tcPr>
          <w:p>
            <w:pPr>
              <w:pStyle w:val="13"/>
            </w:pPr>
            <w:r>
              <w:t>进一步提高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不断提高群众身体素质</w:t>
            </w:r>
          </w:p>
        </w:tc>
        <w:tc>
          <w:tcPr>
            <w:tcW w:w="2835" w:type="dxa"/>
            <w:vAlign w:val="center"/>
          </w:tcPr>
          <w:p>
            <w:pPr>
              <w:pStyle w:val="13"/>
            </w:pPr>
            <w:r>
              <w:t>通过项目实施，不断提高群众身体素质</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调查中满意和较满意的数量占调查总人数的比率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9、农村文化建设（文化馆装修改造项目）绩效目标表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1.按照合同要求，以高质量的标准按时完成1860平方米工程任务。</w:t>
            </w:r>
          </w:p>
          <w:p>
            <w:pPr>
              <w:pStyle w:val="13"/>
            </w:pPr>
            <w:r>
              <w:t>2.开展各种演出活动、展览活动、展演活动、费用宣传活动等各种群众文化活动，并产生良好的社会效益，指导、影响群众文化活动的健康持续发展，推动全县文化事业的繁荣。</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改造装修面积</w:t>
            </w:r>
          </w:p>
        </w:tc>
        <w:tc>
          <w:tcPr>
            <w:tcW w:w="2835" w:type="dxa"/>
            <w:vAlign w:val="center"/>
          </w:tcPr>
          <w:p>
            <w:pPr>
              <w:pStyle w:val="13"/>
            </w:pPr>
            <w:r>
              <w:t>文化馆改造装修工程的面积大小</w:t>
            </w:r>
          </w:p>
        </w:tc>
        <w:tc>
          <w:tcPr>
            <w:tcW w:w="2551" w:type="dxa"/>
            <w:vAlign w:val="center"/>
          </w:tcPr>
          <w:p>
            <w:pPr>
              <w:pStyle w:val="13"/>
            </w:pPr>
            <w:r>
              <w:t>1860平米</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2835" w:type="dxa"/>
            <w:vAlign w:val="center"/>
          </w:tcPr>
          <w:p>
            <w:pPr>
              <w:pStyle w:val="13"/>
            </w:pPr>
            <w:r>
              <w:t>文化馆改造装修工程的完成质量达标率</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按时完工</w:t>
            </w:r>
          </w:p>
        </w:tc>
        <w:tc>
          <w:tcPr>
            <w:tcW w:w="2835" w:type="dxa"/>
            <w:vAlign w:val="center"/>
          </w:tcPr>
          <w:p>
            <w:pPr>
              <w:pStyle w:val="13"/>
            </w:pPr>
            <w:r>
              <w:t>按照签订合同后规定的时间内完工</w:t>
            </w:r>
          </w:p>
        </w:tc>
        <w:tc>
          <w:tcPr>
            <w:tcW w:w="2551" w:type="dxa"/>
            <w:vAlign w:val="center"/>
          </w:tcPr>
          <w:p>
            <w:pPr>
              <w:pStyle w:val="13"/>
            </w:pPr>
            <w:r>
              <w:t>≤30天</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每平方米成本</w:t>
            </w:r>
          </w:p>
        </w:tc>
        <w:tc>
          <w:tcPr>
            <w:tcW w:w="2835" w:type="dxa"/>
            <w:vAlign w:val="center"/>
          </w:tcPr>
          <w:p>
            <w:pPr>
              <w:pStyle w:val="13"/>
            </w:pPr>
            <w:r>
              <w:t>每平方米成本价格</w:t>
            </w:r>
          </w:p>
        </w:tc>
        <w:tc>
          <w:tcPr>
            <w:tcW w:w="2551" w:type="dxa"/>
            <w:vAlign w:val="center"/>
          </w:tcPr>
          <w:p>
            <w:pPr>
              <w:pStyle w:val="13"/>
            </w:pPr>
            <w:r>
              <w:t>1600元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年度公益性演出开展的总场次</w:t>
            </w:r>
          </w:p>
        </w:tc>
        <w:tc>
          <w:tcPr>
            <w:tcW w:w="2551" w:type="dxa"/>
            <w:vAlign w:val="center"/>
          </w:tcPr>
          <w:p>
            <w:pPr>
              <w:pStyle w:val="13"/>
            </w:pPr>
            <w:r>
              <w:t>≥32场</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丰富群众文化活动</w:t>
            </w:r>
          </w:p>
        </w:tc>
        <w:tc>
          <w:tcPr>
            <w:tcW w:w="2835" w:type="dxa"/>
            <w:vAlign w:val="center"/>
          </w:tcPr>
          <w:p>
            <w:pPr>
              <w:pStyle w:val="13"/>
            </w:pPr>
            <w:r>
              <w:t>通过开展各项活动丰富群众文化生活</w:t>
            </w:r>
          </w:p>
        </w:tc>
        <w:tc>
          <w:tcPr>
            <w:tcW w:w="2551" w:type="dxa"/>
            <w:vAlign w:val="center"/>
          </w:tcPr>
          <w:p>
            <w:pPr>
              <w:pStyle w:val="13"/>
            </w:pPr>
            <w:r>
              <w:t>明显提高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≥96%</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10、文化工作者选派工作经费（中央资金）绩效目标表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1.按照人均2万元补助标准，选派12名文化工作者赴基层工作</w:t>
            </w:r>
          </w:p>
          <w:p>
            <w:pPr>
              <w:pStyle w:val="13"/>
            </w:pPr>
            <w:r>
              <w:t>2.开展文化服务，发掘民间优秀文艺作品，扩大基层文艺团队规模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选派文化工作者数量</w:t>
            </w:r>
          </w:p>
        </w:tc>
        <w:tc>
          <w:tcPr>
            <w:tcW w:w="2835" w:type="dxa"/>
            <w:vAlign w:val="center"/>
          </w:tcPr>
          <w:p>
            <w:pPr>
              <w:pStyle w:val="13"/>
            </w:pPr>
            <w:r>
              <w:t>每年选派文化工作者赴基层开展工作的人数</w:t>
            </w:r>
          </w:p>
        </w:tc>
        <w:tc>
          <w:tcPr>
            <w:tcW w:w="2551" w:type="dxa"/>
            <w:vAlign w:val="center"/>
          </w:tcPr>
          <w:p>
            <w:pPr>
              <w:pStyle w:val="13"/>
            </w:pPr>
            <w:r>
              <w:t>12人</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2835" w:type="dxa"/>
            <w:vAlign w:val="center"/>
          </w:tcPr>
          <w:p>
            <w:pPr>
              <w:pStyle w:val="13"/>
            </w:pPr>
            <w:r>
              <w:t>实际完成活动次数占计划完成次数比率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2835" w:type="dxa"/>
            <w:vAlign w:val="center"/>
          </w:tcPr>
          <w:p>
            <w:pPr>
              <w:pStyle w:val="13"/>
            </w:pPr>
            <w:r>
              <w:t>实际完成时间占计划完成时间比率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人均补助标准</w:t>
            </w:r>
          </w:p>
        </w:tc>
        <w:tc>
          <w:tcPr>
            <w:tcW w:w="2551" w:type="dxa"/>
            <w:vAlign w:val="center"/>
          </w:tcPr>
          <w:p>
            <w:pPr>
              <w:pStyle w:val="13"/>
            </w:pPr>
            <w:r>
              <w:t>2万元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各类文艺活动观看人次</w:t>
            </w:r>
          </w:p>
        </w:tc>
        <w:tc>
          <w:tcPr>
            <w:tcW w:w="2835" w:type="dxa"/>
            <w:vAlign w:val="center"/>
          </w:tcPr>
          <w:p>
            <w:pPr>
              <w:pStyle w:val="13"/>
            </w:pPr>
            <w:r>
              <w:t>全年组织各类文艺活动演出观看人次</w:t>
            </w:r>
          </w:p>
        </w:tc>
        <w:tc>
          <w:tcPr>
            <w:tcW w:w="2551" w:type="dxa"/>
            <w:vAlign w:val="center"/>
          </w:tcPr>
          <w:p>
            <w:pPr>
              <w:pStyle w:val="13"/>
            </w:pPr>
            <w:r>
              <w:t>≥15000人次</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提升文化人才队伍建设水平</w:t>
            </w:r>
          </w:p>
        </w:tc>
        <w:tc>
          <w:tcPr>
            <w:tcW w:w="2835" w:type="dxa"/>
            <w:vAlign w:val="center"/>
          </w:tcPr>
          <w:p>
            <w:pPr>
              <w:pStyle w:val="13"/>
            </w:pPr>
            <w:r>
              <w:t>通过开展文化服务，较去年相比，基层群众艺术水平得到提升。</w:t>
            </w:r>
          </w:p>
        </w:tc>
        <w:tc>
          <w:tcPr>
            <w:tcW w:w="2551" w:type="dxa"/>
            <w:vAlign w:val="center"/>
          </w:tcPr>
          <w:p>
            <w:pPr>
              <w:pStyle w:val="13"/>
            </w:pPr>
            <w:r>
              <w:t>进一步提升</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受援地对文化人才支持专项工作的满意度</w:t>
            </w:r>
          </w:p>
        </w:tc>
        <w:tc>
          <w:tcPr>
            <w:tcW w:w="2835" w:type="dxa"/>
            <w:vAlign w:val="center"/>
          </w:tcPr>
          <w:p>
            <w:pPr>
              <w:pStyle w:val="13"/>
            </w:pPr>
            <w:r>
              <w:t>调查中满意和比较满意的人数占调查总人数的比率</w:t>
            </w:r>
          </w:p>
        </w:tc>
        <w:tc>
          <w:tcPr>
            <w:tcW w:w="2551" w:type="dxa"/>
            <w:vAlign w:val="center"/>
          </w:tcPr>
          <w:p>
            <w:pPr>
              <w:pStyle w:val="13"/>
            </w:pPr>
            <w:r>
              <w:t>≥96%</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11、文化站免费开放经费（中央资金）绩效目标表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1.按照时间进度高质量完成全年免费开放任务，确保文化站免费开放时间不低于每周42小时</w:t>
            </w:r>
          </w:p>
          <w:p>
            <w:pPr>
              <w:pStyle w:val="13"/>
            </w:pPr>
            <w:r>
              <w:t>2.乡镇文化站通过开展免费开放和文化活动、培训工作，提高群众艺术水平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免费开放时间</w:t>
            </w:r>
          </w:p>
        </w:tc>
        <w:tc>
          <w:tcPr>
            <w:tcW w:w="2835" w:type="dxa"/>
            <w:vAlign w:val="center"/>
          </w:tcPr>
          <w:p>
            <w:pPr>
              <w:pStyle w:val="13"/>
            </w:pPr>
            <w:r>
              <w:t>每周公共文化设施免费开放时间总和</w:t>
            </w:r>
          </w:p>
        </w:tc>
        <w:tc>
          <w:tcPr>
            <w:tcW w:w="2551" w:type="dxa"/>
            <w:vAlign w:val="center"/>
          </w:tcPr>
          <w:p>
            <w:pPr>
              <w:pStyle w:val="13"/>
            </w:pPr>
            <w:r>
              <w:t>≥42小时/周</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文化活动完成率</w:t>
            </w:r>
          </w:p>
        </w:tc>
        <w:tc>
          <w:tcPr>
            <w:tcW w:w="2835" w:type="dxa"/>
            <w:vAlign w:val="center"/>
          </w:tcPr>
          <w:p>
            <w:pPr>
              <w:pStyle w:val="13"/>
            </w:pPr>
            <w:r>
              <w:t>全年举办文化活动的完成率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文化活动完成情况</w:t>
            </w:r>
          </w:p>
        </w:tc>
        <w:tc>
          <w:tcPr>
            <w:tcW w:w="2835" w:type="dxa"/>
            <w:vAlign w:val="center"/>
          </w:tcPr>
          <w:p>
            <w:pPr>
              <w:pStyle w:val="13"/>
            </w:pPr>
            <w:r>
              <w:t>年度计划活动按时完成情况</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年补助标准</w:t>
            </w:r>
          </w:p>
        </w:tc>
        <w:tc>
          <w:tcPr>
            <w:tcW w:w="2835" w:type="dxa"/>
            <w:vAlign w:val="center"/>
          </w:tcPr>
          <w:p>
            <w:pPr>
              <w:pStyle w:val="13"/>
            </w:pPr>
            <w:r>
              <w:t>15个乡镇文化站中央补助标准</w:t>
            </w:r>
          </w:p>
        </w:tc>
        <w:tc>
          <w:tcPr>
            <w:tcW w:w="2551" w:type="dxa"/>
            <w:vAlign w:val="center"/>
          </w:tcPr>
          <w:p>
            <w:pPr>
              <w:pStyle w:val="13"/>
            </w:pPr>
            <w:r>
              <w:t>3万元/个</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公益性演出总场次</w:t>
            </w:r>
          </w:p>
        </w:tc>
        <w:tc>
          <w:tcPr>
            <w:tcW w:w="2551" w:type="dxa"/>
            <w:vAlign w:val="center"/>
          </w:tcPr>
          <w:p>
            <w:pPr>
              <w:pStyle w:val="13"/>
            </w:pPr>
            <w:r>
              <w:t>≥15场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提高群众文化生活水平</w:t>
            </w:r>
          </w:p>
        </w:tc>
        <w:tc>
          <w:tcPr>
            <w:tcW w:w="2835" w:type="dxa"/>
            <w:vAlign w:val="center"/>
          </w:tcPr>
          <w:p>
            <w:pPr>
              <w:pStyle w:val="13"/>
            </w:pPr>
            <w:r>
              <w:t>通过免费开放，群众文化生活较去年提高水平</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12、五岳寨占地补偿绩效目标表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1.按时足额发放38亩土地租赁费</w:t>
            </w:r>
          </w:p>
          <w:p>
            <w:pPr>
              <w:pStyle w:val="13"/>
            </w:pPr>
            <w:r>
              <w:t>2.足额发放占地补偿费用，保障景区正常运营，扩大景区门票收入</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补偿费发放比例</w:t>
            </w:r>
          </w:p>
        </w:tc>
        <w:tc>
          <w:tcPr>
            <w:tcW w:w="2835" w:type="dxa"/>
            <w:vAlign w:val="center"/>
          </w:tcPr>
          <w:p>
            <w:pPr>
              <w:pStyle w:val="13"/>
            </w:pPr>
            <w:r>
              <w:t>应补偿农户占总人数比例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补偿费按时发放</w:t>
            </w:r>
          </w:p>
        </w:tc>
        <w:tc>
          <w:tcPr>
            <w:tcW w:w="2835" w:type="dxa"/>
            <w:vAlign w:val="center"/>
          </w:tcPr>
          <w:p>
            <w:pPr>
              <w:pStyle w:val="13"/>
            </w:pPr>
            <w:r>
              <w:t>12月底前发放完毕</w:t>
            </w:r>
          </w:p>
        </w:tc>
        <w:tc>
          <w:tcPr>
            <w:tcW w:w="2551" w:type="dxa"/>
            <w:vAlign w:val="center"/>
          </w:tcPr>
          <w:p>
            <w:pPr>
              <w:pStyle w:val="13"/>
            </w:pPr>
            <w:r>
              <w:t>12月底前完成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补偿地亩数</w:t>
            </w:r>
          </w:p>
        </w:tc>
        <w:tc>
          <w:tcPr>
            <w:tcW w:w="2835" w:type="dxa"/>
            <w:vAlign w:val="center"/>
          </w:tcPr>
          <w:p>
            <w:pPr>
              <w:pStyle w:val="13"/>
            </w:pPr>
            <w:r>
              <w:t>补偿租赁土地38亩</w:t>
            </w:r>
          </w:p>
        </w:tc>
        <w:tc>
          <w:tcPr>
            <w:tcW w:w="2551" w:type="dxa"/>
            <w:vAlign w:val="center"/>
          </w:tcPr>
          <w:p>
            <w:pPr>
              <w:pStyle w:val="13"/>
            </w:pPr>
            <w:r>
              <w:t>38亩</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每亩赔偿</w:t>
            </w:r>
          </w:p>
        </w:tc>
        <w:tc>
          <w:tcPr>
            <w:tcW w:w="2835" w:type="dxa"/>
            <w:vAlign w:val="center"/>
          </w:tcPr>
          <w:p>
            <w:pPr>
              <w:pStyle w:val="13"/>
            </w:pPr>
            <w:r>
              <w:t>每亩赔偿3000元</w:t>
            </w:r>
          </w:p>
        </w:tc>
        <w:tc>
          <w:tcPr>
            <w:tcW w:w="2551" w:type="dxa"/>
            <w:vAlign w:val="center"/>
          </w:tcPr>
          <w:p>
            <w:pPr>
              <w:pStyle w:val="13"/>
            </w:pPr>
            <w:r>
              <w:t>0.3万元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景区收入</w:t>
            </w:r>
          </w:p>
        </w:tc>
        <w:tc>
          <w:tcPr>
            <w:tcW w:w="2835" w:type="dxa"/>
            <w:vAlign w:val="center"/>
          </w:tcPr>
          <w:p>
            <w:pPr>
              <w:pStyle w:val="13"/>
            </w:pPr>
            <w:r>
              <w:t>五岳寨景区收入较去年提升情况</w:t>
            </w:r>
          </w:p>
        </w:tc>
        <w:tc>
          <w:tcPr>
            <w:tcW w:w="2551" w:type="dxa"/>
            <w:vAlign w:val="center"/>
          </w:tcPr>
          <w:p>
            <w:pPr>
              <w:pStyle w:val="13"/>
            </w:pPr>
            <w:r>
              <w:t>进一步提高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游客增长率</w:t>
            </w:r>
          </w:p>
        </w:tc>
        <w:tc>
          <w:tcPr>
            <w:tcW w:w="2835" w:type="dxa"/>
            <w:vAlign w:val="center"/>
          </w:tcPr>
          <w:p>
            <w:pPr>
              <w:pStyle w:val="13"/>
            </w:pPr>
            <w:r>
              <w:t>年度游客接待人次增长率</w:t>
            </w:r>
          </w:p>
        </w:tc>
        <w:tc>
          <w:tcPr>
            <w:tcW w:w="2551" w:type="dxa"/>
            <w:vAlign w:val="center"/>
          </w:tcPr>
          <w:p>
            <w:pPr>
              <w:pStyle w:val="13"/>
            </w:pPr>
            <w:r>
              <w:t>≥3%</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2835" w:type="dxa"/>
            <w:vAlign w:val="center"/>
          </w:tcPr>
          <w:p>
            <w:pPr>
              <w:pStyle w:val="13"/>
            </w:pPr>
            <w:r>
              <w:t>通过调查，游客的满意度情况</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13、戏曲进乡村经费绩效目标表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1.戏曲进乡村按照每乡镇6场，全年完成15个乡镇90场演出任务。</w:t>
            </w:r>
          </w:p>
          <w:p>
            <w:pPr>
              <w:pStyle w:val="13"/>
            </w:pPr>
            <w:r>
              <w:t>2.弘扬传统文化，丰富群众文化生活。</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免费公共文化活动宣传率</w:t>
            </w:r>
          </w:p>
        </w:tc>
        <w:tc>
          <w:tcPr>
            <w:tcW w:w="2835" w:type="dxa"/>
            <w:vAlign w:val="center"/>
          </w:tcPr>
          <w:p>
            <w:pPr>
              <w:pStyle w:val="13"/>
            </w:pPr>
            <w:r>
              <w:t>通过调查，清楚知晓相关信息的群众数量占比</w:t>
            </w:r>
          </w:p>
        </w:tc>
        <w:tc>
          <w:tcPr>
            <w:tcW w:w="2551" w:type="dxa"/>
            <w:vAlign w:val="center"/>
          </w:tcPr>
          <w:p>
            <w:pPr>
              <w:pStyle w:val="13"/>
            </w:pPr>
            <w:r>
              <w:t>≥90%</w:t>
            </w: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演出节目数量</w:t>
            </w:r>
          </w:p>
        </w:tc>
        <w:tc>
          <w:tcPr>
            <w:tcW w:w="2835" w:type="dxa"/>
            <w:vAlign w:val="center"/>
          </w:tcPr>
          <w:p>
            <w:pPr>
              <w:pStyle w:val="13"/>
            </w:pPr>
            <w:r>
              <w:t>演出节目总场次</w:t>
            </w:r>
          </w:p>
        </w:tc>
        <w:tc>
          <w:tcPr>
            <w:tcW w:w="2551" w:type="dxa"/>
            <w:vAlign w:val="center"/>
          </w:tcPr>
          <w:p>
            <w:pPr>
              <w:pStyle w:val="13"/>
            </w:pPr>
            <w:r>
              <w:t>≥90场</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12月底完成演出任务</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演出总费用</w:t>
            </w:r>
          </w:p>
        </w:tc>
        <w:tc>
          <w:tcPr>
            <w:tcW w:w="2835" w:type="dxa"/>
            <w:vAlign w:val="center"/>
          </w:tcPr>
          <w:p>
            <w:pPr>
              <w:pStyle w:val="13"/>
            </w:pPr>
            <w:r>
              <w:t>戏曲下乡演出总费用</w:t>
            </w:r>
          </w:p>
        </w:tc>
        <w:tc>
          <w:tcPr>
            <w:tcW w:w="2551" w:type="dxa"/>
            <w:vAlign w:val="center"/>
          </w:tcPr>
          <w:p>
            <w:pPr>
              <w:pStyle w:val="13"/>
            </w:pPr>
            <w:r>
              <w:t>45万元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参与人次增比</w:t>
            </w:r>
          </w:p>
        </w:tc>
        <w:tc>
          <w:tcPr>
            <w:tcW w:w="2835" w:type="dxa"/>
            <w:vAlign w:val="center"/>
          </w:tcPr>
          <w:p>
            <w:pPr>
              <w:pStyle w:val="13"/>
            </w:pPr>
            <w:r>
              <w:t>群众文化活动参与人次增比</w:t>
            </w:r>
          </w:p>
        </w:tc>
        <w:tc>
          <w:tcPr>
            <w:tcW w:w="2551" w:type="dxa"/>
            <w:vAlign w:val="center"/>
          </w:tcPr>
          <w:p>
            <w:pPr>
              <w:pStyle w:val="13"/>
            </w:pPr>
            <w:r>
              <w:t>≥3%</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提高文化生活水平</w:t>
            </w:r>
          </w:p>
        </w:tc>
        <w:tc>
          <w:tcPr>
            <w:tcW w:w="2835" w:type="dxa"/>
            <w:vAlign w:val="center"/>
          </w:tcPr>
          <w:p>
            <w:pPr>
              <w:pStyle w:val="13"/>
            </w:pPr>
            <w:r>
              <w:t>通过戏曲演出，丰富群众文化生活</w:t>
            </w:r>
          </w:p>
        </w:tc>
        <w:tc>
          <w:tcPr>
            <w:tcW w:w="2551" w:type="dxa"/>
            <w:vAlign w:val="center"/>
          </w:tcPr>
          <w:p>
            <w:pPr>
              <w:pStyle w:val="13"/>
            </w:pPr>
            <w:r>
              <w:t>不断提高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t>≥90%</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14、乡镇文化站（免费开放经费县级配套）绩效目标表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1.按照时间进度高质量完成全年免费开放任务，确保文化站免费开放时间不低于每周42小时</w:t>
            </w:r>
          </w:p>
          <w:p>
            <w:pPr>
              <w:pStyle w:val="13"/>
            </w:pPr>
            <w:r>
              <w:t>2.乡镇文化站通过开展免费开放和文化活动、培训等工作，提高群众艺术水平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免费开放时间</w:t>
            </w:r>
          </w:p>
        </w:tc>
        <w:tc>
          <w:tcPr>
            <w:tcW w:w="2835" w:type="dxa"/>
            <w:vAlign w:val="center"/>
          </w:tcPr>
          <w:p>
            <w:pPr>
              <w:pStyle w:val="13"/>
            </w:pPr>
            <w:r>
              <w:t>每周免费开放时间</w:t>
            </w:r>
          </w:p>
        </w:tc>
        <w:tc>
          <w:tcPr>
            <w:tcW w:w="2551" w:type="dxa"/>
            <w:vAlign w:val="center"/>
          </w:tcPr>
          <w:p>
            <w:pPr>
              <w:pStyle w:val="13"/>
            </w:pPr>
            <w:r>
              <w:t>≥42小时</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文化活动完成率</w:t>
            </w:r>
          </w:p>
        </w:tc>
        <w:tc>
          <w:tcPr>
            <w:tcW w:w="2835" w:type="dxa"/>
            <w:vAlign w:val="center"/>
          </w:tcPr>
          <w:p>
            <w:pPr>
              <w:pStyle w:val="13"/>
            </w:pPr>
            <w:r>
              <w:t>全年举办文化活动的完成率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文化活动完成情况</w:t>
            </w:r>
          </w:p>
        </w:tc>
        <w:tc>
          <w:tcPr>
            <w:tcW w:w="2835" w:type="dxa"/>
            <w:vAlign w:val="center"/>
          </w:tcPr>
          <w:p>
            <w:pPr>
              <w:pStyle w:val="13"/>
            </w:pPr>
            <w:r>
              <w:t>年度计划活动完成情况</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年补助标准</w:t>
            </w:r>
          </w:p>
        </w:tc>
        <w:tc>
          <w:tcPr>
            <w:tcW w:w="2835" w:type="dxa"/>
            <w:vAlign w:val="center"/>
          </w:tcPr>
          <w:p>
            <w:pPr>
              <w:pStyle w:val="13"/>
            </w:pPr>
            <w:r>
              <w:t>15个乡镇文化站平均补助标准</w:t>
            </w:r>
          </w:p>
        </w:tc>
        <w:tc>
          <w:tcPr>
            <w:tcW w:w="2551" w:type="dxa"/>
            <w:vAlign w:val="center"/>
          </w:tcPr>
          <w:p>
            <w:pPr>
              <w:pStyle w:val="13"/>
            </w:pPr>
            <w:r>
              <w:t>1.5万元/个</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公益性演出总场次</w:t>
            </w:r>
          </w:p>
        </w:tc>
        <w:tc>
          <w:tcPr>
            <w:tcW w:w="2551" w:type="dxa"/>
            <w:vAlign w:val="center"/>
          </w:tcPr>
          <w:p>
            <w:pPr>
              <w:pStyle w:val="13"/>
            </w:pPr>
            <w:r>
              <w:t>≥15场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提高文化生活水平</w:t>
            </w:r>
          </w:p>
        </w:tc>
        <w:tc>
          <w:tcPr>
            <w:tcW w:w="2835" w:type="dxa"/>
            <w:vAlign w:val="center"/>
          </w:tcPr>
          <w:p>
            <w:pPr>
              <w:pStyle w:val="13"/>
            </w:pPr>
            <w:r>
              <w:t>通过免费开放，丰富群众文化生活</w:t>
            </w:r>
          </w:p>
        </w:tc>
        <w:tc>
          <w:tcPr>
            <w:tcW w:w="2551" w:type="dxa"/>
            <w:vAlign w:val="center"/>
          </w:tcPr>
          <w:p>
            <w:pPr>
              <w:pStyle w:val="13"/>
            </w:pPr>
            <w:r>
              <w:t>明显提高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通过问卷调查，满意的对象占调查总人数的比例</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15、乡镇文化站免费开放经费（省级资金）绩效目标表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1.按照时间进度高质量完成全年免费开放任务，确保文化站免费开放时间不低于每周42小时</w:t>
            </w:r>
          </w:p>
          <w:p>
            <w:pPr>
              <w:pStyle w:val="13"/>
            </w:pPr>
            <w:r>
              <w:t>2.乡镇文化站通过开展免费开放和文化活动、培训工作，提高群众艺术水平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免费开放时间</w:t>
            </w:r>
          </w:p>
        </w:tc>
        <w:tc>
          <w:tcPr>
            <w:tcW w:w="2835" w:type="dxa"/>
            <w:vAlign w:val="center"/>
          </w:tcPr>
          <w:p>
            <w:pPr>
              <w:pStyle w:val="13"/>
            </w:pPr>
            <w:r>
              <w:t>每周公共文化设施免费开放时间总和</w:t>
            </w:r>
          </w:p>
        </w:tc>
        <w:tc>
          <w:tcPr>
            <w:tcW w:w="2551" w:type="dxa"/>
            <w:vAlign w:val="center"/>
          </w:tcPr>
          <w:p>
            <w:pPr>
              <w:pStyle w:val="13"/>
            </w:pPr>
            <w:r>
              <w:t>≥42小时/周</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文化活动完成率</w:t>
            </w:r>
          </w:p>
        </w:tc>
        <w:tc>
          <w:tcPr>
            <w:tcW w:w="2835" w:type="dxa"/>
            <w:vAlign w:val="center"/>
          </w:tcPr>
          <w:p>
            <w:pPr>
              <w:pStyle w:val="13"/>
            </w:pPr>
            <w:r>
              <w:t>全年举办文化活动的完成率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文化活动完成情况</w:t>
            </w:r>
          </w:p>
        </w:tc>
        <w:tc>
          <w:tcPr>
            <w:tcW w:w="2835" w:type="dxa"/>
            <w:vAlign w:val="center"/>
          </w:tcPr>
          <w:p>
            <w:pPr>
              <w:pStyle w:val="13"/>
            </w:pPr>
            <w:r>
              <w:t>年度计划活动按时完成情况</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年补助标准</w:t>
            </w:r>
          </w:p>
        </w:tc>
        <w:tc>
          <w:tcPr>
            <w:tcW w:w="2835" w:type="dxa"/>
            <w:vAlign w:val="center"/>
          </w:tcPr>
          <w:p>
            <w:pPr>
              <w:pStyle w:val="13"/>
            </w:pPr>
            <w:r>
              <w:t>15个乡镇文化站省级补助标准</w:t>
            </w:r>
          </w:p>
        </w:tc>
        <w:tc>
          <w:tcPr>
            <w:tcW w:w="2551" w:type="dxa"/>
            <w:vAlign w:val="center"/>
          </w:tcPr>
          <w:p>
            <w:pPr>
              <w:pStyle w:val="13"/>
            </w:pPr>
            <w:r>
              <w:t>0.5万元/个</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公益性演出总场次</w:t>
            </w:r>
          </w:p>
        </w:tc>
        <w:tc>
          <w:tcPr>
            <w:tcW w:w="2551" w:type="dxa"/>
            <w:vAlign w:val="center"/>
          </w:tcPr>
          <w:p>
            <w:pPr>
              <w:pStyle w:val="13"/>
            </w:pPr>
            <w:r>
              <w:t>≥15场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提高群众文化生活水平</w:t>
            </w:r>
          </w:p>
        </w:tc>
        <w:tc>
          <w:tcPr>
            <w:tcW w:w="2835" w:type="dxa"/>
            <w:vAlign w:val="center"/>
          </w:tcPr>
          <w:p>
            <w:pPr>
              <w:pStyle w:val="13"/>
            </w:pPr>
            <w:r>
              <w:t>通过免费开放，群众文化生活较去年提高水平</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2023年，灵寿县文化广电体育和旅游局本级安排政府采购预算90.00万元。具体内容见下表。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90.00</w:t>
            </w:r>
          </w:p>
        </w:tc>
        <w:tc>
          <w:tcPr>
            <w:tcW w:w="964" w:type="dxa"/>
            <w:vAlign w:val="center"/>
          </w:tcPr>
          <w:p>
            <w:pPr>
              <w:pStyle w:val="16"/>
            </w:pPr>
            <w:r>
              <w:t>90.00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灵寿县文化广电体育和旅游局本级小计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90.00</w:t>
            </w:r>
          </w:p>
        </w:tc>
        <w:tc>
          <w:tcPr>
            <w:tcW w:w="964" w:type="dxa"/>
            <w:vAlign w:val="center"/>
          </w:tcPr>
          <w:p>
            <w:pPr>
              <w:pStyle w:val="16"/>
            </w:pPr>
            <w:r>
              <w:t>90.00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农村文化建设（体育惠民工程）</w:t>
            </w:r>
          </w:p>
        </w:tc>
        <w:tc>
          <w:tcPr>
            <w:tcW w:w="964" w:type="dxa"/>
            <w:vAlign w:val="center"/>
          </w:tcPr>
          <w:p>
            <w:pPr>
              <w:pStyle w:val="12"/>
            </w:pPr>
            <w:r>
              <w:t>45.00</w:t>
            </w:r>
          </w:p>
        </w:tc>
        <w:tc>
          <w:tcPr>
            <w:tcW w:w="1134" w:type="dxa"/>
            <w:vAlign w:val="center"/>
          </w:tcPr>
          <w:p>
            <w:pPr>
              <w:pStyle w:val="13"/>
            </w:pPr>
            <w:r>
              <w:t>健身设备</w:t>
            </w:r>
          </w:p>
        </w:tc>
        <w:tc>
          <w:tcPr>
            <w:tcW w:w="1134" w:type="dxa"/>
            <w:vAlign w:val="center"/>
          </w:tcPr>
          <w:p>
            <w:pPr>
              <w:pStyle w:val="13"/>
            </w:pPr>
            <w:r>
              <w:t>A02462600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45.00</w:t>
            </w:r>
          </w:p>
        </w:tc>
        <w:tc>
          <w:tcPr>
            <w:tcW w:w="964" w:type="dxa"/>
            <w:vAlign w:val="center"/>
          </w:tcPr>
          <w:p>
            <w:pPr>
              <w:pStyle w:val="12"/>
            </w:pPr>
            <w:r>
              <w:t>45.00</w:t>
            </w: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戏曲进乡村经费</w:t>
            </w:r>
          </w:p>
        </w:tc>
        <w:tc>
          <w:tcPr>
            <w:tcW w:w="964" w:type="dxa"/>
            <w:vAlign w:val="center"/>
          </w:tcPr>
          <w:p>
            <w:pPr>
              <w:pStyle w:val="12"/>
            </w:pPr>
            <w:r>
              <w:t>45.00</w:t>
            </w:r>
          </w:p>
        </w:tc>
        <w:tc>
          <w:tcPr>
            <w:tcW w:w="1134" w:type="dxa"/>
            <w:vAlign w:val="center"/>
          </w:tcPr>
          <w:p>
            <w:pPr>
              <w:pStyle w:val="13"/>
            </w:pPr>
            <w:r>
              <w:t>群众文化活动服务</w:t>
            </w:r>
          </w:p>
        </w:tc>
        <w:tc>
          <w:tcPr>
            <w:tcW w:w="1134" w:type="dxa"/>
            <w:vAlign w:val="center"/>
          </w:tcPr>
          <w:p>
            <w:pPr>
              <w:pStyle w:val="13"/>
            </w:pPr>
            <w:r>
              <w:t>C06030700</w:t>
            </w:r>
          </w:p>
        </w:tc>
        <w:tc>
          <w:tcPr>
            <w:tcW w:w="709" w:type="dxa"/>
            <w:vAlign w:val="center"/>
          </w:tcPr>
          <w:p>
            <w:pPr>
              <w:pStyle w:val="14"/>
            </w:pPr>
            <w:r>
              <w:t>场</w:t>
            </w:r>
          </w:p>
        </w:tc>
        <w:tc>
          <w:tcPr>
            <w:tcW w:w="850" w:type="dxa"/>
            <w:vAlign w:val="center"/>
          </w:tcPr>
          <w:p>
            <w:pPr>
              <w:pStyle w:val="12"/>
            </w:pPr>
            <w:r>
              <w:t>90</w:t>
            </w:r>
          </w:p>
        </w:tc>
        <w:tc>
          <w:tcPr>
            <w:tcW w:w="850" w:type="dxa"/>
            <w:vAlign w:val="center"/>
          </w:tcPr>
          <w:p>
            <w:pPr>
              <w:pStyle w:val="12"/>
            </w:pPr>
            <w:r>
              <w:t>0.50</w:t>
            </w:r>
          </w:p>
        </w:tc>
        <w:tc>
          <w:tcPr>
            <w:tcW w:w="964" w:type="dxa"/>
            <w:vAlign w:val="center"/>
          </w:tcPr>
          <w:p>
            <w:pPr>
              <w:pStyle w:val="12"/>
            </w:pPr>
            <w:r>
              <w:t>45.00</w:t>
            </w: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灵寿县文化广电体育和旅游局本级上年末固定资产金额为43.56万元（详见下表）。本年度拟购置固定资产总额为0.00万元，已按要求列入政府采购预算，详见政府采购预算表。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357001灵寿县文化广电体育和旅游局本级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rPr>
                <w:rFonts w:hint="eastAsia" w:eastAsia="方正书宋_GBK"/>
                <w:lang w:eastAsia="zh-CN"/>
              </w:rPr>
            </w:pPr>
            <w:r>
              <w:t>4、其他固定资产</w:t>
            </w:r>
            <w:r>
              <w:rPr>
                <w:rFonts w:hint="eastAsia"/>
                <w:lang w:eastAsia="zh-CN"/>
              </w:rPr>
              <w:t>（台、套等）</w:t>
            </w:r>
          </w:p>
        </w:tc>
        <w:tc>
          <w:tcPr>
            <w:tcW w:w="2835" w:type="dxa"/>
            <w:vAlign w:val="center"/>
          </w:tcPr>
          <w:p>
            <w:pPr>
              <w:pStyle w:val="14"/>
            </w:pPr>
            <w:r>
              <w:t>5</w:t>
            </w:r>
          </w:p>
        </w:tc>
        <w:tc>
          <w:tcPr>
            <w:tcW w:w="2835" w:type="dxa"/>
            <w:vAlign w:val="center"/>
          </w:tcPr>
          <w:p>
            <w:pPr>
              <w:pStyle w:val="12"/>
            </w:pPr>
            <w:r>
              <w:t>43.56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指财政当年拨付的一般公共预算资金。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30148"/>
      <w:r>
        <w:rPr>
          <w:rFonts w:hint="eastAsia" w:ascii="方正小标宋_GBK" w:hAnsi="方正小标宋_GBK" w:eastAsia="方正小标宋_GBK" w:cs="方正小标宋_GBK"/>
          <w:color w:val="000000"/>
          <w:sz w:val="44"/>
          <w:lang w:eastAsia="zh-CN"/>
        </w:rPr>
        <w:t>二</w:t>
      </w:r>
      <w:r>
        <w:rPr>
          <w:rFonts w:ascii="方正小标宋_GBK" w:hAnsi="方正小标宋_GBK" w:eastAsia="方正小标宋_GBK" w:cs="方正小标宋_GBK"/>
          <w:color w:val="000000"/>
          <w:sz w:val="44"/>
        </w:rPr>
        <w:t>、灵寿县图书馆收支预算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357004灵寿县图书馆</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88.35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75.65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188.35</w:t>
            </w:r>
          </w:p>
        </w:tc>
        <w:tc>
          <w:tcPr>
            <w:tcW w:w="4535" w:type="dxa"/>
            <w:vAlign w:val="center"/>
          </w:tcPr>
          <w:p>
            <w:pPr>
              <w:pStyle w:val="15"/>
            </w:pPr>
            <w:r>
              <w:t>本年支出合计</w:t>
            </w:r>
          </w:p>
        </w:tc>
        <w:tc>
          <w:tcPr>
            <w:tcW w:w="2126" w:type="dxa"/>
            <w:vAlign w:val="center"/>
          </w:tcPr>
          <w:p>
            <w:pPr>
              <w:pStyle w:val="16"/>
            </w:pPr>
            <w:r>
              <w:t>188.35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188.35</w:t>
            </w:r>
          </w:p>
        </w:tc>
        <w:tc>
          <w:tcPr>
            <w:tcW w:w="4535" w:type="dxa"/>
            <w:vAlign w:val="center"/>
          </w:tcPr>
          <w:p>
            <w:pPr>
              <w:pStyle w:val="15"/>
            </w:pPr>
            <w:r>
              <w:t>支出总计</w:t>
            </w:r>
          </w:p>
        </w:tc>
        <w:tc>
          <w:tcPr>
            <w:tcW w:w="2126" w:type="dxa"/>
            <w:vAlign w:val="center"/>
          </w:tcPr>
          <w:p>
            <w:pPr>
              <w:pStyle w:val="16"/>
            </w:pPr>
            <w:r>
              <w:t>188.35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357004灵寿县图书馆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188.35</w:t>
            </w:r>
          </w:p>
        </w:tc>
        <w:tc>
          <w:tcPr>
            <w:tcW w:w="1134" w:type="dxa"/>
            <w:vAlign w:val="center"/>
          </w:tcPr>
          <w:p>
            <w:pPr>
              <w:pStyle w:val="16"/>
            </w:pPr>
            <w:r>
              <w:t>188.35</w:t>
            </w:r>
          </w:p>
        </w:tc>
        <w:tc>
          <w:tcPr>
            <w:tcW w:w="1134" w:type="dxa"/>
            <w:vAlign w:val="center"/>
          </w:tcPr>
          <w:p>
            <w:pPr>
              <w:pStyle w:val="16"/>
            </w:pPr>
            <w:r>
              <w:t>188.35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75.65</w:t>
            </w:r>
          </w:p>
        </w:tc>
        <w:tc>
          <w:tcPr>
            <w:tcW w:w="1134" w:type="dxa"/>
            <w:vAlign w:val="center"/>
          </w:tcPr>
          <w:p>
            <w:pPr>
              <w:pStyle w:val="12"/>
            </w:pPr>
            <w:r>
              <w:t>75.65</w:t>
            </w:r>
          </w:p>
        </w:tc>
        <w:tc>
          <w:tcPr>
            <w:tcW w:w="1134" w:type="dxa"/>
            <w:vAlign w:val="center"/>
          </w:tcPr>
          <w:p>
            <w:pPr>
              <w:pStyle w:val="12"/>
            </w:pPr>
            <w:r>
              <w:t>75.65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75.65</w:t>
            </w:r>
          </w:p>
        </w:tc>
        <w:tc>
          <w:tcPr>
            <w:tcW w:w="1134" w:type="dxa"/>
            <w:vAlign w:val="center"/>
          </w:tcPr>
          <w:p>
            <w:pPr>
              <w:pStyle w:val="12"/>
            </w:pPr>
            <w:r>
              <w:t>75.65</w:t>
            </w:r>
          </w:p>
        </w:tc>
        <w:tc>
          <w:tcPr>
            <w:tcW w:w="1134" w:type="dxa"/>
            <w:vAlign w:val="center"/>
          </w:tcPr>
          <w:p>
            <w:pPr>
              <w:pStyle w:val="12"/>
            </w:pPr>
            <w:r>
              <w:t>75.65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75.65</w:t>
            </w:r>
          </w:p>
        </w:tc>
        <w:tc>
          <w:tcPr>
            <w:tcW w:w="1134" w:type="dxa"/>
            <w:vAlign w:val="center"/>
          </w:tcPr>
          <w:p>
            <w:pPr>
              <w:pStyle w:val="12"/>
            </w:pPr>
            <w:r>
              <w:t>75.65</w:t>
            </w:r>
          </w:p>
        </w:tc>
        <w:tc>
          <w:tcPr>
            <w:tcW w:w="1134" w:type="dxa"/>
            <w:vAlign w:val="center"/>
          </w:tcPr>
          <w:p>
            <w:pPr>
              <w:pStyle w:val="12"/>
            </w:pPr>
            <w:r>
              <w:t>75.65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5.21</w:t>
            </w:r>
          </w:p>
        </w:tc>
        <w:tc>
          <w:tcPr>
            <w:tcW w:w="1134" w:type="dxa"/>
            <w:vAlign w:val="center"/>
          </w:tcPr>
          <w:p>
            <w:pPr>
              <w:pStyle w:val="12"/>
            </w:pPr>
            <w:r>
              <w:t>5.21</w:t>
            </w:r>
          </w:p>
        </w:tc>
        <w:tc>
          <w:tcPr>
            <w:tcW w:w="1134" w:type="dxa"/>
            <w:vAlign w:val="center"/>
          </w:tcPr>
          <w:p>
            <w:pPr>
              <w:pStyle w:val="12"/>
            </w:pPr>
            <w:r>
              <w:t>5.21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5.21</w:t>
            </w:r>
          </w:p>
        </w:tc>
        <w:tc>
          <w:tcPr>
            <w:tcW w:w="1134" w:type="dxa"/>
            <w:vAlign w:val="center"/>
          </w:tcPr>
          <w:p>
            <w:pPr>
              <w:pStyle w:val="12"/>
            </w:pPr>
            <w:r>
              <w:t>5.21</w:t>
            </w:r>
          </w:p>
        </w:tc>
        <w:tc>
          <w:tcPr>
            <w:tcW w:w="1134" w:type="dxa"/>
            <w:vAlign w:val="center"/>
          </w:tcPr>
          <w:p>
            <w:pPr>
              <w:pStyle w:val="12"/>
            </w:pPr>
            <w:r>
              <w:t>5.21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5.21</w:t>
            </w:r>
          </w:p>
        </w:tc>
        <w:tc>
          <w:tcPr>
            <w:tcW w:w="1134" w:type="dxa"/>
            <w:vAlign w:val="center"/>
          </w:tcPr>
          <w:p>
            <w:pPr>
              <w:pStyle w:val="12"/>
            </w:pPr>
            <w:r>
              <w:t>5.21</w:t>
            </w:r>
          </w:p>
        </w:tc>
        <w:tc>
          <w:tcPr>
            <w:tcW w:w="1134" w:type="dxa"/>
            <w:vAlign w:val="center"/>
          </w:tcPr>
          <w:p>
            <w:pPr>
              <w:pStyle w:val="12"/>
            </w:pPr>
            <w:r>
              <w:t>5.21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3.31</w:t>
            </w:r>
          </w:p>
        </w:tc>
        <w:tc>
          <w:tcPr>
            <w:tcW w:w="1134" w:type="dxa"/>
            <w:vAlign w:val="center"/>
          </w:tcPr>
          <w:p>
            <w:pPr>
              <w:pStyle w:val="12"/>
            </w:pPr>
            <w:r>
              <w:t>3.31</w:t>
            </w:r>
          </w:p>
        </w:tc>
        <w:tc>
          <w:tcPr>
            <w:tcW w:w="1134" w:type="dxa"/>
            <w:vAlign w:val="center"/>
          </w:tcPr>
          <w:p>
            <w:pPr>
              <w:pStyle w:val="12"/>
            </w:pPr>
            <w:r>
              <w:t>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3.31</w:t>
            </w:r>
          </w:p>
        </w:tc>
        <w:tc>
          <w:tcPr>
            <w:tcW w:w="1134" w:type="dxa"/>
            <w:vAlign w:val="center"/>
          </w:tcPr>
          <w:p>
            <w:pPr>
              <w:pStyle w:val="12"/>
            </w:pPr>
            <w:r>
              <w:t>3.31</w:t>
            </w:r>
          </w:p>
        </w:tc>
        <w:tc>
          <w:tcPr>
            <w:tcW w:w="1134" w:type="dxa"/>
            <w:vAlign w:val="center"/>
          </w:tcPr>
          <w:p>
            <w:pPr>
              <w:pStyle w:val="12"/>
            </w:pPr>
            <w:r>
              <w:t>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3.31</w:t>
            </w:r>
          </w:p>
        </w:tc>
        <w:tc>
          <w:tcPr>
            <w:tcW w:w="1134" w:type="dxa"/>
            <w:vAlign w:val="center"/>
          </w:tcPr>
          <w:p>
            <w:pPr>
              <w:pStyle w:val="12"/>
            </w:pPr>
            <w:r>
              <w:t>3.31</w:t>
            </w:r>
          </w:p>
        </w:tc>
        <w:tc>
          <w:tcPr>
            <w:tcW w:w="1134" w:type="dxa"/>
            <w:vAlign w:val="center"/>
          </w:tcPr>
          <w:p>
            <w:pPr>
              <w:pStyle w:val="12"/>
            </w:pPr>
            <w:r>
              <w:t>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4.18</w:t>
            </w:r>
          </w:p>
        </w:tc>
        <w:tc>
          <w:tcPr>
            <w:tcW w:w="1134" w:type="dxa"/>
            <w:vAlign w:val="center"/>
          </w:tcPr>
          <w:p>
            <w:pPr>
              <w:pStyle w:val="12"/>
            </w:pPr>
            <w:r>
              <w:t>4.18</w:t>
            </w:r>
          </w:p>
        </w:tc>
        <w:tc>
          <w:tcPr>
            <w:tcW w:w="1134" w:type="dxa"/>
            <w:vAlign w:val="center"/>
          </w:tcPr>
          <w:p>
            <w:pPr>
              <w:pStyle w:val="12"/>
            </w:pPr>
            <w:r>
              <w:t>4.18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4.18</w:t>
            </w:r>
          </w:p>
        </w:tc>
        <w:tc>
          <w:tcPr>
            <w:tcW w:w="1134" w:type="dxa"/>
            <w:vAlign w:val="center"/>
          </w:tcPr>
          <w:p>
            <w:pPr>
              <w:pStyle w:val="12"/>
            </w:pPr>
            <w:r>
              <w:t>4.18</w:t>
            </w:r>
          </w:p>
        </w:tc>
        <w:tc>
          <w:tcPr>
            <w:tcW w:w="1134" w:type="dxa"/>
            <w:vAlign w:val="center"/>
          </w:tcPr>
          <w:p>
            <w:pPr>
              <w:pStyle w:val="12"/>
            </w:pPr>
            <w:r>
              <w:t>4.18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4.18</w:t>
            </w:r>
          </w:p>
        </w:tc>
        <w:tc>
          <w:tcPr>
            <w:tcW w:w="1134" w:type="dxa"/>
            <w:vAlign w:val="center"/>
          </w:tcPr>
          <w:p>
            <w:pPr>
              <w:pStyle w:val="12"/>
            </w:pPr>
            <w:r>
              <w:t>4.18</w:t>
            </w:r>
          </w:p>
        </w:tc>
        <w:tc>
          <w:tcPr>
            <w:tcW w:w="1134" w:type="dxa"/>
            <w:vAlign w:val="center"/>
          </w:tcPr>
          <w:p>
            <w:pPr>
              <w:pStyle w:val="12"/>
            </w:pPr>
            <w:r>
              <w:t>4.18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2290401</w:t>
            </w:r>
          </w:p>
        </w:tc>
        <w:tc>
          <w:tcPr>
            <w:tcW w:w="1559" w:type="dxa"/>
            <w:vAlign w:val="center"/>
          </w:tcPr>
          <w:p>
            <w:pPr>
              <w:pStyle w:val="13"/>
            </w:pPr>
            <w:r>
              <w:t>其他政府性基金安排的支出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357004灵寿县图书馆</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188.35</w:t>
            </w:r>
          </w:p>
        </w:tc>
        <w:tc>
          <w:tcPr>
            <w:tcW w:w="1361" w:type="dxa"/>
            <w:vAlign w:val="center"/>
          </w:tcPr>
          <w:p>
            <w:pPr>
              <w:pStyle w:val="16"/>
            </w:pPr>
            <w:r>
              <w:t>60.35</w:t>
            </w:r>
          </w:p>
        </w:tc>
        <w:tc>
          <w:tcPr>
            <w:tcW w:w="1361" w:type="dxa"/>
            <w:vAlign w:val="center"/>
          </w:tcPr>
          <w:p>
            <w:pPr>
              <w:pStyle w:val="16"/>
            </w:pPr>
            <w:r>
              <w:t>128.00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75.65</w:t>
            </w:r>
          </w:p>
        </w:tc>
        <w:tc>
          <w:tcPr>
            <w:tcW w:w="1361" w:type="dxa"/>
            <w:vAlign w:val="center"/>
          </w:tcPr>
          <w:p>
            <w:pPr>
              <w:pStyle w:val="12"/>
            </w:pPr>
            <w:r>
              <w:t>47.65</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75.65</w:t>
            </w:r>
          </w:p>
        </w:tc>
        <w:tc>
          <w:tcPr>
            <w:tcW w:w="1361" w:type="dxa"/>
            <w:vAlign w:val="center"/>
          </w:tcPr>
          <w:p>
            <w:pPr>
              <w:pStyle w:val="12"/>
            </w:pPr>
            <w:r>
              <w:t>47.65</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75.65</w:t>
            </w:r>
          </w:p>
        </w:tc>
        <w:tc>
          <w:tcPr>
            <w:tcW w:w="1361" w:type="dxa"/>
            <w:vAlign w:val="center"/>
          </w:tcPr>
          <w:p>
            <w:pPr>
              <w:pStyle w:val="12"/>
            </w:pPr>
            <w:r>
              <w:t>47.65</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5.21</w:t>
            </w:r>
          </w:p>
        </w:tc>
        <w:tc>
          <w:tcPr>
            <w:tcW w:w="1361" w:type="dxa"/>
            <w:vAlign w:val="center"/>
          </w:tcPr>
          <w:p>
            <w:pPr>
              <w:pStyle w:val="12"/>
            </w:pPr>
            <w:r>
              <w:t>5.21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5.21</w:t>
            </w:r>
          </w:p>
        </w:tc>
        <w:tc>
          <w:tcPr>
            <w:tcW w:w="1361" w:type="dxa"/>
            <w:vAlign w:val="center"/>
          </w:tcPr>
          <w:p>
            <w:pPr>
              <w:pStyle w:val="12"/>
            </w:pPr>
            <w:r>
              <w:t>5.21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5.21</w:t>
            </w:r>
          </w:p>
        </w:tc>
        <w:tc>
          <w:tcPr>
            <w:tcW w:w="1361" w:type="dxa"/>
            <w:vAlign w:val="center"/>
          </w:tcPr>
          <w:p>
            <w:pPr>
              <w:pStyle w:val="12"/>
            </w:pPr>
            <w:r>
              <w:t>5.21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3.31</w:t>
            </w:r>
          </w:p>
        </w:tc>
        <w:tc>
          <w:tcPr>
            <w:tcW w:w="1361" w:type="dxa"/>
            <w:vAlign w:val="center"/>
          </w:tcPr>
          <w:p>
            <w:pPr>
              <w:pStyle w:val="12"/>
            </w:pPr>
            <w:r>
              <w:t>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3.31</w:t>
            </w:r>
          </w:p>
        </w:tc>
        <w:tc>
          <w:tcPr>
            <w:tcW w:w="1361" w:type="dxa"/>
            <w:vAlign w:val="center"/>
          </w:tcPr>
          <w:p>
            <w:pPr>
              <w:pStyle w:val="12"/>
            </w:pPr>
            <w:r>
              <w:t>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3.31</w:t>
            </w:r>
          </w:p>
        </w:tc>
        <w:tc>
          <w:tcPr>
            <w:tcW w:w="1361" w:type="dxa"/>
            <w:vAlign w:val="center"/>
          </w:tcPr>
          <w:p>
            <w:pPr>
              <w:pStyle w:val="12"/>
            </w:pPr>
            <w:r>
              <w:t>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4.18</w:t>
            </w:r>
          </w:p>
        </w:tc>
        <w:tc>
          <w:tcPr>
            <w:tcW w:w="1361" w:type="dxa"/>
            <w:vAlign w:val="center"/>
          </w:tcPr>
          <w:p>
            <w:pPr>
              <w:pStyle w:val="12"/>
            </w:pPr>
            <w:r>
              <w:t>4.18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4.18</w:t>
            </w:r>
          </w:p>
        </w:tc>
        <w:tc>
          <w:tcPr>
            <w:tcW w:w="1361" w:type="dxa"/>
            <w:vAlign w:val="center"/>
          </w:tcPr>
          <w:p>
            <w:pPr>
              <w:pStyle w:val="12"/>
            </w:pPr>
            <w:r>
              <w:t>4.18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4.18</w:t>
            </w:r>
          </w:p>
        </w:tc>
        <w:tc>
          <w:tcPr>
            <w:tcW w:w="1361" w:type="dxa"/>
            <w:vAlign w:val="center"/>
          </w:tcPr>
          <w:p>
            <w:pPr>
              <w:pStyle w:val="12"/>
            </w:pPr>
            <w:r>
              <w:t>4.18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2290401</w:t>
            </w:r>
          </w:p>
        </w:tc>
        <w:tc>
          <w:tcPr>
            <w:tcW w:w="4535" w:type="dxa"/>
            <w:vAlign w:val="center"/>
          </w:tcPr>
          <w:p>
            <w:pPr>
              <w:pStyle w:val="13"/>
            </w:pPr>
            <w:r>
              <w:t>其他政府性基金安排的支出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357004灵寿县图书馆</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88.35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75.65</w:t>
            </w:r>
          </w:p>
        </w:tc>
        <w:tc>
          <w:tcPr>
            <w:tcW w:w="1474" w:type="dxa"/>
            <w:vAlign w:val="center"/>
          </w:tcPr>
          <w:p>
            <w:pPr>
              <w:pStyle w:val="12"/>
            </w:pPr>
            <w:r>
              <w:t>75.65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5.21</w:t>
            </w:r>
          </w:p>
        </w:tc>
        <w:tc>
          <w:tcPr>
            <w:tcW w:w="1474" w:type="dxa"/>
            <w:vAlign w:val="center"/>
          </w:tcPr>
          <w:p>
            <w:pPr>
              <w:pStyle w:val="12"/>
            </w:pPr>
            <w:r>
              <w:t>5.21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3.31</w:t>
            </w:r>
          </w:p>
        </w:tc>
        <w:tc>
          <w:tcPr>
            <w:tcW w:w="1474" w:type="dxa"/>
            <w:vAlign w:val="center"/>
          </w:tcPr>
          <w:p>
            <w:pPr>
              <w:pStyle w:val="12"/>
            </w:pPr>
            <w:r>
              <w:t>3.31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4.18</w:t>
            </w:r>
          </w:p>
        </w:tc>
        <w:tc>
          <w:tcPr>
            <w:tcW w:w="1474" w:type="dxa"/>
            <w:vAlign w:val="center"/>
          </w:tcPr>
          <w:p>
            <w:pPr>
              <w:pStyle w:val="12"/>
            </w:pPr>
            <w:r>
              <w:t>4.18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100.00</w:t>
            </w:r>
          </w:p>
        </w:tc>
        <w:tc>
          <w:tcPr>
            <w:tcW w:w="1474" w:type="dxa"/>
            <w:vAlign w:val="center"/>
          </w:tcPr>
          <w:p>
            <w:pPr>
              <w:pStyle w:val="12"/>
            </w:pPr>
          </w:p>
        </w:tc>
        <w:tc>
          <w:tcPr>
            <w:tcW w:w="1474" w:type="dxa"/>
            <w:vAlign w:val="center"/>
          </w:tcPr>
          <w:p>
            <w:pPr>
              <w:pStyle w:val="12"/>
            </w:pPr>
            <w:r>
              <w:t>100.00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188.35</w:t>
            </w:r>
          </w:p>
        </w:tc>
        <w:tc>
          <w:tcPr>
            <w:tcW w:w="3402" w:type="dxa"/>
            <w:vAlign w:val="center"/>
          </w:tcPr>
          <w:p>
            <w:pPr>
              <w:pStyle w:val="15"/>
            </w:pPr>
            <w:r>
              <w:t>本年支出合计</w:t>
            </w:r>
          </w:p>
        </w:tc>
        <w:tc>
          <w:tcPr>
            <w:tcW w:w="1474" w:type="dxa"/>
            <w:vAlign w:val="center"/>
          </w:tcPr>
          <w:p>
            <w:pPr>
              <w:pStyle w:val="16"/>
            </w:pPr>
            <w:r>
              <w:t>188.35</w:t>
            </w:r>
          </w:p>
        </w:tc>
        <w:tc>
          <w:tcPr>
            <w:tcW w:w="1474" w:type="dxa"/>
            <w:vAlign w:val="center"/>
          </w:tcPr>
          <w:p>
            <w:pPr>
              <w:pStyle w:val="16"/>
            </w:pPr>
            <w:r>
              <w:t>88.35</w:t>
            </w:r>
          </w:p>
        </w:tc>
        <w:tc>
          <w:tcPr>
            <w:tcW w:w="1474" w:type="dxa"/>
            <w:vAlign w:val="center"/>
          </w:tcPr>
          <w:p>
            <w:pPr>
              <w:pStyle w:val="16"/>
            </w:pPr>
            <w:r>
              <w:t>100.00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188.35</w:t>
            </w:r>
          </w:p>
        </w:tc>
        <w:tc>
          <w:tcPr>
            <w:tcW w:w="3402" w:type="dxa"/>
            <w:vAlign w:val="center"/>
          </w:tcPr>
          <w:p>
            <w:pPr>
              <w:pStyle w:val="15"/>
            </w:pPr>
            <w:r>
              <w:t>支出总计</w:t>
            </w:r>
          </w:p>
        </w:tc>
        <w:tc>
          <w:tcPr>
            <w:tcW w:w="1474" w:type="dxa"/>
            <w:vAlign w:val="center"/>
          </w:tcPr>
          <w:p>
            <w:pPr>
              <w:pStyle w:val="16"/>
            </w:pPr>
            <w:r>
              <w:t>188.35</w:t>
            </w:r>
          </w:p>
        </w:tc>
        <w:tc>
          <w:tcPr>
            <w:tcW w:w="1474" w:type="dxa"/>
            <w:vAlign w:val="center"/>
          </w:tcPr>
          <w:p>
            <w:pPr>
              <w:pStyle w:val="16"/>
            </w:pPr>
            <w:r>
              <w:t>88.35</w:t>
            </w:r>
          </w:p>
        </w:tc>
        <w:tc>
          <w:tcPr>
            <w:tcW w:w="1474" w:type="dxa"/>
            <w:vAlign w:val="center"/>
          </w:tcPr>
          <w:p>
            <w:pPr>
              <w:pStyle w:val="16"/>
            </w:pPr>
            <w:r>
              <w:t>100.00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357004灵寿县图书馆</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88.35</w:t>
            </w:r>
          </w:p>
        </w:tc>
        <w:tc>
          <w:tcPr>
            <w:tcW w:w="2551" w:type="dxa"/>
            <w:vAlign w:val="center"/>
          </w:tcPr>
          <w:p>
            <w:pPr>
              <w:pStyle w:val="16"/>
            </w:pPr>
            <w:r>
              <w:t>60.35</w:t>
            </w:r>
          </w:p>
        </w:tc>
        <w:tc>
          <w:tcPr>
            <w:tcW w:w="2551" w:type="dxa"/>
            <w:vAlign w:val="center"/>
          </w:tcPr>
          <w:p>
            <w:pPr>
              <w:pStyle w:val="16"/>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75.65</w:t>
            </w:r>
          </w:p>
        </w:tc>
        <w:tc>
          <w:tcPr>
            <w:tcW w:w="2551" w:type="dxa"/>
            <w:vAlign w:val="center"/>
          </w:tcPr>
          <w:p>
            <w:pPr>
              <w:pStyle w:val="12"/>
            </w:pPr>
            <w:r>
              <w:t>47.65</w:t>
            </w:r>
          </w:p>
        </w:tc>
        <w:tc>
          <w:tcPr>
            <w:tcW w:w="2551"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75.65</w:t>
            </w:r>
          </w:p>
        </w:tc>
        <w:tc>
          <w:tcPr>
            <w:tcW w:w="2551" w:type="dxa"/>
            <w:vAlign w:val="center"/>
          </w:tcPr>
          <w:p>
            <w:pPr>
              <w:pStyle w:val="12"/>
            </w:pPr>
            <w:r>
              <w:t>47.65</w:t>
            </w:r>
          </w:p>
        </w:tc>
        <w:tc>
          <w:tcPr>
            <w:tcW w:w="2551"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75.65</w:t>
            </w:r>
          </w:p>
        </w:tc>
        <w:tc>
          <w:tcPr>
            <w:tcW w:w="2551" w:type="dxa"/>
            <w:vAlign w:val="center"/>
          </w:tcPr>
          <w:p>
            <w:pPr>
              <w:pStyle w:val="12"/>
            </w:pPr>
            <w:r>
              <w:t>47.65</w:t>
            </w:r>
          </w:p>
        </w:tc>
        <w:tc>
          <w:tcPr>
            <w:tcW w:w="2551"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5.21</w:t>
            </w:r>
          </w:p>
        </w:tc>
        <w:tc>
          <w:tcPr>
            <w:tcW w:w="2551" w:type="dxa"/>
            <w:vAlign w:val="center"/>
          </w:tcPr>
          <w:p>
            <w:pPr>
              <w:pStyle w:val="12"/>
            </w:pPr>
            <w:r>
              <w:t>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5.21</w:t>
            </w:r>
          </w:p>
        </w:tc>
        <w:tc>
          <w:tcPr>
            <w:tcW w:w="2551" w:type="dxa"/>
            <w:vAlign w:val="center"/>
          </w:tcPr>
          <w:p>
            <w:pPr>
              <w:pStyle w:val="12"/>
            </w:pPr>
            <w:r>
              <w:t>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5.21</w:t>
            </w:r>
          </w:p>
        </w:tc>
        <w:tc>
          <w:tcPr>
            <w:tcW w:w="2551" w:type="dxa"/>
            <w:vAlign w:val="center"/>
          </w:tcPr>
          <w:p>
            <w:pPr>
              <w:pStyle w:val="12"/>
            </w:pPr>
            <w:r>
              <w:t>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3.31</w:t>
            </w:r>
          </w:p>
        </w:tc>
        <w:tc>
          <w:tcPr>
            <w:tcW w:w="2551" w:type="dxa"/>
            <w:vAlign w:val="center"/>
          </w:tcPr>
          <w:p>
            <w:pPr>
              <w:pStyle w:val="12"/>
            </w:pPr>
            <w:r>
              <w:t>3.31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3.31</w:t>
            </w:r>
          </w:p>
        </w:tc>
        <w:tc>
          <w:tcPr>
            <w:tcW w:w="2551" w:type="dxa"/>
            <w:vAlign w:val="center"/>
          </w:tcPr>
          <w:p>
            <w:pPr>
              <w:pStyle w:val="12"/>
            </w:pPr>
            <w:r>
              <w:t>3.31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3.31</w:t>
            </w:r>
          </w:p>
        </w:tc>
        <w:tc>
          <w:tcPr>
            <w:tcW w:w="2551" w:type="dxa"/>
            <w:vAlign w:val="center"/>
          </w:tcPr>
          <w:p>
            <w:pPr>
              <w:pStyle w:val="12"/>
            </w:pPr>
            <w:r>
              <w:t>3.31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4.18</w:t>
            </w:r>
          </w:p>
        </w:tc>
        <w:tc>
          <w:tcPr>
            <w:tcW w:w="2551" w:type="dxa"/>
            <w:vAlign w:val="center"/>
          </w:tcPr>
          <w:p>
            <w:pPr>
              <w:pStyle w:val="12"/>
            </w:pPr>
            <w:r>
              <w:t>4.18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4.18</w:t>
            </w:r>
          </w:p>
        </w:tc>
        <w:tc>
          <w:tcPr>
            <w:tcW w:w="2551" w:type="dxa"/>
            <w:vAlign w:val="center"/>
          </w:tcPr>
          <w:p>
            <w:pPr>
              <w:pStyle w:val="12"/>
            </w:pPr>
            <w:r>
              <w:t>4.18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4.18</w:t>
            </w:r>
          </w:p>
        </w:tc>
        <w:tc>
          <w:tcPr>
            <w:tcW w:w="2551" w:type="dxa"/>
            <w:vAlign w:val="center"/>
          </w:tcPr>
          <w:p>
            <w:pPr>
              <w:pStyle w:val="12"/>
            </w:pPr>
            <w:r>
              <w:t>4.18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357004灵寿县图书馆</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60.35</w:t>
            </w:r>
          </w:p>
        </w:tc>
        <w:tc>
          <w:tcPr>
            <w:tcW w:w="2551" w:type="dxa"/>
            <w:vAlign w:val="center"/>
          </w:tcPr>
          <w:p>
            <w:pPr>
              <w:pStyle w:val="16"/>
            </w:pPr>
            <w:r>
              <w:t>53.63</w:t>
            </w:r>
          </w:p>
        </w:tc>
        <w:tc>
          <w:tcPr>
            <w:tcW w:w="2551" w:type="dxa"/>
            <w:vAlign w:val="center"/>
          </w:tcPr>
          <w:p>
            <w:pPr>
              <w:pStyle w:val="16"/>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53.45</w:t>
            </w:r>
          </w:p>
        </w:tc>
        <w:tc>
          <w:tcPr>
            <w:tcW w:w="2551" w:type="dxa"/>
            <w:vAlign w:val="center"/>
          </w:tcPr>
          <w:p>
            <w:pPr>
              <w:pStyle w:val="12"/>
            </w:pPr>
            <w:r>
              <w:t>53.45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21.10</w:t>
            </w:r>
          </w:p>
        </w:tc>
        <w:tc>
          <w:tcPr>
            <w:tcW w:w="2551" w:type="dxa"/>
            <w:vAlign w:val="center"/>
          </w:tcPr>
          <w:p>
            <w:pPr>
              <w:pStyle w:val="12"/>
            </w:pPr>
            <w:r>
              <w:t>21.10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1.97</w:t>
            </w:r>
          </w:p>
        </w:tc>
        <w:tc>
          <w:tcPr>
            <w:tcW w:w="2551" w:type="dxa"/>
            <w:vAlign w:val="center"/>
          </w:tcPr>
          <w:p>
            <w:pPr>
              <w:pStyle w:val="12"/>
            </w:pPr>
            <w:r>
              <w:t>1.97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8.75</w:t>
            </w:r>
          </w:p>
        </w:tc>
        <w:tc>
          <w:tcPr>
            <w:tcW w:w="2551" w:type="dxa"/>
            <w:vAlign w:val="center"/>
          </w:tcPr>
          <w:p>
            <w:pPr>
              <w:pStyle w:val="12"/>
            </w:pPr>
            <w:r>
              <w:t>8.75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7.78</w:t>
            </w:r>
          </w:p>
        </w:tc>
        <w:tc>
          <w:tcPr>
            <w:tcW w:w="2551" w:type="dxa"/>
            <w:vAlign w:val="center"/>
          </w:tcPr>
          <w:p>
            <w:pPr>
              <w:pStyle w:val="12"/>
            </w:pPr>
            <w:r>
              <w:t>7.78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5.21</w:t>
            </w:r>
          </w:p>
        </w:tc>
        <w:tc>
          <w:tcPr>
            <w:tcW w:w="2551" w:type="dxa"/>
            <w:vAlign w:val="center"/>
          </w:tcPr>
          <w:p>
            <w:pPr>
              <w:pStyle w:val="12"/>
            </w:pPr>
            <w:r>
              <w:t>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3.31</w:t>
            </w:r>
          </w:p>
        </w:tc>
        <w:tc>
          <w:tcPr>
            <w:tcW w:w="2551" w:type="dxa"/>
            <w:vAlign w:val="center"/>
          </w:tcPr>
          <w:p>
            <w:pPr>
              <w:pStyle w:val="12"/>
            </w:pPr>
            <w:r>
              <w:t>3.31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1.15</w:t>
            </w:r>
          </w:p>
        </w:tc>
        <w:tc>
          <w:tcPr>
            <w:tcW w:w="2551" w:type="dxa"/>
            <w:vAlign w:val="center"/>
          </w:tcPr>
          <w:p>
            <w:pPr>
              <w:pStyle w:val="12"/>
            </w:pPr>
            <w:r>
              <w:t>1.15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4.18</w:t>
            </w:r>
          </w:p>
        </w:tc>
        <w:tc>
          <w:tcPr>
            <w:tcW w:w="2551" w:type="dxa"/>
            <w:vAlign w:val="center"/>
          </w:tcPr>
          <w:p>
            <w:pPr>
              <w:pStyle w:val="12"/>
            </w:pPr>
            <w:r>
              <w:t>4.18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6.72</w:t>
            </w:r>
          </w:p>
        </w:tc>
        <w:tc>
          <w:tcPr>
            <w:tcW w:w="2551" w:type="dxa"/>
            <w:vAlign w:val="center"/>
          </w:tcPr>
          <w:p>
            <w:pPr>
              <w:pStyle w:val="12"/>
            </w:pPr>
          </w:p>
        </w:tc>
        <w:tc>
          <w:tcPr>
            <w:tcW w:w="2551" w:type="dxa"/>
            <w:vAlign w:val="center"/>
          </w:tcPr>
          <w:p>
            <w:pPr>
              <w:pStyle w:val="12"/>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3.77</w:t>
            </w:r>
          </w:p>
        </w:tc>
        <w:tc>
          <w:tcPr>
            <w:tcW w:w="2551" w:type="dxa"/>
            <w:vAlign w:val="center"/>
          </w:tcPr>
          <w:p>
            <w:pPr>
              <w:pStyle w:val="12"/>
            </w:pPr>
          </w:p>
        </w:tc>
        <w:tc>
          <w:tcPr>
            <w:tcW w:w="2551" w:type="dxa"/>
            <w:vAlign w:val="center"/>
          </w:tcPr>
          <w:p>
            <w:pPr>
              <w:pStyle w:val="12"/>
            </w:pPr>
            <w:r>
              <w:t>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0.32</w:t>
            </w:r>
          </w:p>
        </w:tc>
        <w:tc>
          <w:tcPr>
            <w:tcW w:w="2551" w:type="dxa"/>
            <w:vAlign w:val="center"/>
          </w:tcPr>
          <w:p>
            <w:pPr>
              <w:pStyle w:val="12"/>
            </w:pPr>
          </w:p>
        </w:tc>
        <w:tc>
          <w:tcPr>
            <w:tcW w:w="2551"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0.53</w:t>
            </w:r>
          </w:p>
        </w:tc>
        <w:tc>
          <w:tcPr>
            <w:tcW w:w="2551" w:type="dxa"/>
            <w:vAlign w:val="center"/>
          </w:tcPr>
          <w:p>
            <w:pPr>
              <w:pStyle w:val="12"/>
            </w:pPr>
          </w:p>
        </w:tc>
        <w:tc>
          <w:tcPr>
            <w:tcW w:w="2551" w:type="dxa"/>
            <w:vAlign w:val="center"/>
          </w:tcPr>
          <w:p>
            <w:pPr>
              <w:pStyle w:val="12"/>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0.18</w:t>
            </w:r>
          </w:p>
        </w:tc>
        <w:tc>
          <w:tcPr>
            <w:tcW w:w="2551" w:type="dxa"/>
            <w:vAlign w:val="center"/>
          </w:tcPr>
          <w:p>
            <w:pPr>
              <w:pStyle w:val="12"/>
            </w:pPr>
            <w:r>
              <w:t>0.18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0.18</w:t>
            </w:r>
          </w:p>
        </w:tc>
        <w:tc>
          <w:tcPr>
            <w:tcW w:w="2551" w:type="dxa"/>
            <w:vAlign w:val="center"/>
          </w:tcPr>
          <w:p>
            <w:pPr>
              <w:pStyle w:val="12"/>
            </w:pPr>
            <w:r>
              <w:t>0.18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357004灵寿县图书馆</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100.00</w:t>
            </w:r>
          </w:p>
        </w:tc>
        <w:tc>
          <w:tcPr>
            <w:tcW w:w="2551" w:type="dxa"/>
            <w:vAlign w:val="center"/>
          </w:tcPr>
          <w:p>
            <w:pPr>
              <w:pStyle w:val="16"/>
            </w:pPr>
          </w:p>
        </w:tc>
        <w:tc>
          <w:tcPr>
            <w:tcW w:w="2551" w:type="dxa"/>
            <w:vAlign w:val="center"/>
          </w:tcPr>
          <w:p>
            <w:pPr>
              <w:pStyle w:val="16"/>
            </w:pPr>
            <w:r>
              <w:t>100.00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2290401</w:t>
            </w:r>
          </w:p>
        </w:tc>
        <w:tc>
          <w:tcPr>
            <w:tcW w:w="4535" w:type="dxa"/>
            <w:vAlign w:val="center"/>
          </w:tcPr>
          <w:p>
            <w:pPr>
              <w:pStyle w:val="13"/>
            </w:pPr>
            <w:r>
              <w:t>其他政府性基金安排的支出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357004灵寿县图书馆</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357004灵寿县图书馆</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灵寿县图书馆2023年单位预算信息公开情况说明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、《地方预决算公开操作规程》和《关于进一步推进预算公开工作的实施意见》规定，现将灵寿县图书馆2023年单位预算公开如下：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收集品入藏及保管图书完好，推广图书馆数字化建设和资源共享。</w:t>
      </w:r>
    </w:p>
    <w:p>
      <w:pPr>
        <w:pStyle w:val="26"/>
      </w:pPr>
      <w:r>
        <w:t>负责收藏收集、整理、保管图书文献资料、传播文化科技信息；加强图书馆工作人员的政治学习和业务学习，提高图书管理人员的服务水平、管理质量，明确职责；进行科学、规范的管理。加强电脑化管理。做到书刊排放有序，整齐美观，落实防盗、防火、防潮、防鼠、防虫等措施。注意创设良好的读书氛围；严格执行图书室、阅览室规章制度，按时开放图书馆和阅览室，加强管理，图书损耗率控制在限额以内，严禁图书和教材无手续出馆和图书因管理不善造成毁损；负责图书登记、整理、保管、借用，对新书及时登记造册，做好分类编目，对旧书及时做好补修、报损工作；抓好流通管理，发挥图书育人功能。定期进行好书、新书推荐，为读者的读书学习做好向导；做好县委、县政府、局领导交办的其他临时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灵寿县图书馆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r>
        <w:t>反映本单位当年全部收入。2023年预算收入188.35万元，其中：一般公共预算收入88.35万元，政府性基金预算收入100万元，国有资本经营预算收入0万元，财政专户核拨收入0万元，单位资金收入0万元，上年结转结余0万元。</w:t>
      </w:r>
    </w:p>
    <w:p>
      <w:pPr>
        <w:pStyle w:val="27"/>
      </w:pPr>
      <w:r>
        <w:t>2、支出说明</w:t>
      </w:r>
    </w:p>
    <w:p>
      <w:pPr>
        <w:pStyle w:val="27"/>
      </w:pPr>
      <w:r>
        <w:t>收支预算总表支出栏、基本支出表、项目支出表按经济分类和支出功能分类科目编制，反映灵寿县图书馆年度单位预算中支出预算的总体情况。2023年单位支出预算为188.35万元，其中基本支出60.35万元，包括人员经费53.63万元和日常公用经费6.72万元；项目支出128万元，主要为图书馆免费开放经费28万元、其他政府性支出100万元。</w:t>
      </w:r>
    </w:p>
    <w:p>
      <w:pPr>
        <w:pStyle w:val="27"/>
      </w:pPr>
      <w:r>
        <w:t>3、比上年增减情况</w:t>
      </w:r>
    </w:p>
    <w:p>
      <w:pPr>
        <w:pStyle w:val="27"/>
      </w:pPr>
      <w:r>
        <w:t>2023年单位预算收支安排188.35万元，较2022年预算增加135.51万元，其中：基本支出增加7.51万元，主要是增加人员经费；项目支出增加128万元，主要图书馆免费开放、农村文化建设等项目资金的支出。</w:t>
      </w:r>
    </w:p>
    <w:p>
      <w:pPr>
        <w:spacing w:before="10" w:after="10"/>
        <w:ind w:firstLine="640"/>
        <w:outlineLvl w:val="5"/>
      </w:pPr>
      <w:r>
        <w:rPr>
          <w:rFonts w:ascii="黑体" w:hAnsi="黑体" w:eastAsia="黑体" w:cs="黑体"/>
          <w:color w:val="000000"/>
          <w:sz w:val="32"/>
        </w:rPr>
        <w:t>三、机关运行经费安排情况</w:t>
      </w:r>
    </w:p>
    <w:p>
      <w:pPr>
        <w:pStyle w:val="28"/>
      </w:pPr>
      <w:r>
        <w:t>2023年，我单位机关运行经费共计安排6.72万元，主要用于保证机关正常运转的办公费、邮电费、工会经费、福利费、党组织活动经费、办公用房水电费等的支出。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2023年，我单位拨款“三公”经费预算共计0万元，与上年度持平，无增减变化。其中：因公出国（境）费0万元，与上年度持平，无增减变化；公务用车购置及运行维护费0万元（其中：公务用车购置费0万元，公务用车运行维护费0万元)，与上年度持平，无增减变化；公务接待费0万元，与上年度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1、灵寿县图书馆装修改造项目绩效目标表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1.图书馆改造装修3363.92平方米</w:t>
            </w:r>
          </w:p>
          <w:p>
            <w:pPr>
              <w:pStyle w:val="13"/>
            </w:pPr>
            <w:r>
              <w:t>2.通过开展各项文化活动，丰富群众文化生活</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改造装修面积</w:t>
            </w:r>
          </w:p>
        </w:tc>
        <w:tc>
          <w:tcPr>
            <w:tcW w:w="2835" w:type="dxa"/>
            <w:vAlign w:val="center"/>
          </w:tcPr>
          <w:p>
            <w:pPr>
              <w:pStyle w:val="13"/>
            </w:pPr>
            <w:r>
              <w:t>图书馆改造装修工程的面积大小</w:t>
            </w:r>
          </w:p>
        </w:tc>
        <w:tc>
          <w:tcPr>
            <w:tcW w:w="2551" w:type="dxa"/>
            <w:vAlign w:val="center"/>
          </w:tcPr>
          <w:p>
            <w:pPr>
              <w:pStyle w:val="13"/>
            </w:pPr>
            <w:r>
              <w:t>3363.92平方米</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2835" w:type="dxa"/>
            <w:vAlign w:val="center"/>
          </w:tcPr>
          <w:p>
            <w:pPr>
              <w:pStyle w:val="13"/>
            </w:pPr>
            <w:r>
              <w:t>图书馆改造装修工程的完成质量达标率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按时完工</w:t>
            </w:r>
          </w:p>
        </w:tc>
        <w:tc>
          <w:tcPr>
            <w:tcW w:w="2835" w:type="dxa"/>
            <w:vAlign w:val="center"/>
          </w:tcPr>
          <w:p>
            <w:pPr>
              <w:pStyle w:val="13"/>
            </w:pPr>
            <w:r>
              <w:t>签订合同后规定的时间内完工</w:t>
            </w:r>
          </w:p>
        </w:tc>
        <w:tc>
          <w:tcPr>
            <w:tcW w:w="2551" w:type="dxa"/>
            <w:vAlign w:val="center"/>
          </w:tcPr>
          <w:p>
            <w:pPr>
              <w:pStyle w:val="13"/>
            </w:pPr>
            <w:r>
              <w:t>≤180天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每平方米成本</w:t>
            </w:r>
          </w:p>
        </w:tc>
        <w:tc>
          <w:tcPr>
            <w:tcW w:w="2835" w:type="dxa"/>
            <w:vAlign w:val="center"/>
          </w:tcPr>
          <w:p>
            <w:pPr>
              <w:pStyle w:val="13"/>
            </w:pPr>
            <w:r>
              <w:t>图书馆改造装修每平方米成本价格</w:t>
            </w:r>
          </w:p>
        </w:tc>
        <w:tc>
          <w:tcPr>
            <w:tcW w:w="2551" w:type="dxa"/>
            <w:vAlign w:val="center"/>
          </w:tcPr>
          <w:p>
            <w:pPr>
              <w:pStyle w:val="13"/>
            </w:pPr>
            <w:r>
              <w:t>≤1685元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公益性活动场次</w:t>
            </w:r>
          </w:p>
        </w:tc>
        <w:tc>
          <w:tcPr>
            <w:tcW w:w="2835" w:type="dxa"/>
            <w:vAlign w:val="center"/>
          </w:tcPr>
          <w:p>
            <w:pPr>
              <w:pStyle w:val="13"/>
            </w:pPr>
            <w:r>
              <w:t>开展阅读宣传公益活动总场次</w:t>
            </w:r>
          </w:p>
        </w:tc>
        <w:tc>
          <w:tcPr>
            <w:tcW w:w="2551" w:type="dxa"/>
            <w:vAlign w:val="center"/>
          </w:tcPr>
          <w:p>
            <w:pPr>
              <w:pStyle w:val="13"/>
            </w:pPr>
            <w:r>
              <w:t>≥32场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提高群众文化活动</w:t>
            </w:r>
          </w:p>
        </w:tc>
        <w:tc>
          <w:tcPr>
            <w:tcW w:w="2835" w:type="dxa"/>
            <w:vAlign w:val="center"/>
          </w:tcPr>
          <w:p>
            <w:pPr>
              <w:pStyle w:val="13"/>
            </w:pPr>
            <w:r>
              <w:t>通过开展各项文化活动，丰富群众文化生活</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2、农村文化建设（古籍修复保护）绩效目标表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1.本次修复古籍700册。</w:t>
            </w:r>
          </w:p>
          <w:p>
            <w:pPr>
              <w:pStyle w:val="13"/>
            </w:pPr>
            <w:r>
              <w:t>2.图书馆古籍修复及日常保护费用。增加读者的可阅读量和图书馆借阅流动人次，以及图书馆办理借阅证的读者数量，丰富群众文化生活水平。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修复册数</w:t>
            </w:r>
          </w:p>
        </w:tc>
        <w:tc>
          <w:tcPr>
            <w:tcW w:w="2835" w:type="dxa"/>
            <w:vAlign w:val="center"/>
          </w:tcPr>
          <w:p>
            <w:pPr>
              <w:pStyle w:val="13"/>
            </w:pPr>
            <w:r>
              <w:t>修复古籍的总册数</w:t>
            </w:r>
          </w:p>
        </w:tc>
        <w:tc>
          <w:tcPr>
            <w:tcW w:w="2551" w:type="dxa"/>
            <w:vAlign w:val="center"/>
          </w:tcPr>
          <w:p>
            <w:pPr>
              <w:pStyle w:val="13"/>
            </w:pPr>
            <w:r>
              <w:t>700册</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修复比率</w:t>
            </w:r>
          </w:p>
        </w:tc>
        <w:tc>
          <w:tcPr>
            <w:tcW w:w="2835" w:type="dxa"/>
            <w:vAlign w:val="center"/>
          </w:tcPr>
          <w:p>
            <w:pPr>
              <w:pStyle w:val="13"/>
            </w:pPr>
            <w:r>
              <w:t>修复册数占古籍总册数比率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12月底修复完成</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平均每册补助金额</w:t>
            </w:r>
          </w:p>
        </w:tc>
        <w:tc>
          <w:tcPr>
            <w:tcW w:w="2551" w:type="dxa"/>
            <w:vAlign w:val="center"/>
          </w:tcPr>
          <w:p>
            <w:pPr>
              <w:pStyle w:val="13"/>
            </w:pPr>
            <w:r>
              <w:t>42.86元</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不断提升古籍保护水平</w:t>
            </w:r>
          </w:p>
        </w:tc>
        <w:tc>
          <w:tcPr>
            <w:tcW w:w="2835" w:type="dxa"/>
            <w:vAlign w:val="center"/>
          </w:tcPr>
          <w:p>
            <w:pPr>
              <w:pStyle w:val="13"/>
            </w:pPr>
            <w:r>
              <w:t>切实发挥古籍传承中华优秀传统文化的重要作用</w:t>
            </w:r>
          </w:p>
        </w:tc>
        <w:tc>
          <w:tcPr>
            <w:tcW w:w="2551" w:type="dxa"/>
            <w:vAlign w:val="center"/>
          </w:tcPr>
          <w:p>
            <w:pPr>
              <w:pStyle w:val="13"/>
            </w:pPr>
            <w:r>
              <w:t>进一步提高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丰富群众文化活动</w:t>
            </w:r>
          </w:p>
        </w:tc>
        <w:tc>
          <w:tcPr>
            <w:tcW w:w="2835" w:type="dxa"/>
            <w:vAlign w:val="center"/>
          </w:tcPr>
          <w:p>
            <w:pPr>
              <w:pStyle w:val="13"/>
            </w:pPr>
            <w:r>
              <w:t>通过对古籍修复保护，丰富群众文化活动</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3、农村文化建设（图书购置）绩效目标表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1.本次购置图书不少于1250册.</w:t>
            </w:r>
          </w:p>
          <w:p>
            <w:pPr>
              <w:pStyle w:val="13"/>
            </w:pPr>
            <w:r>
              <w:t>2.通过购置各类图书供读者阅读，从而进一步丰富群众文化生活。</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购置册数</w:t>
            </w:r>
          </w:p>
        </w:tc>
        <w:tc>
          <w:tcPr>
            <w:tcW w:w="2835" w:type="dxa"/>
            <w:vAlign w:val="center"/>
          </w:tcPr>
          <w:p>
            <w:pPr>
              <w:pStyle w:val="13"/>
            </w:pPr>
            <w:r>
              <w:t>购置图书册数</w:t>
            </w:r>
          </w:p>
        </w:tc>
        <w:tc>
          <w:tcPr>
            <w:tcW w:w="2551" w:type="dxa"/>
            <w:vAlign w:val="center"/>
          </w:tcPr>
          <w:p>
            <w:pPr>
              <w:pStyle w:val="13"/>
            </w:pPr>
            <w:r>
              <w:t>≥1250册</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图书馆免费开放时间</w:t>
            </w:r>
          </w:p>
        </w:tc>
        <w:tc>
          <w:tcPr>
            <w:tcW w:w="2835" w:type="dxa"/>
            <w:vAlign w:val="center"/>
          </w:tcPr>
          <w:p>
            <w:pPr>
              <w:pStyle w:val="13"/>
            </w:pPr>
            <w:r>
              <w:t>每周公共文化设施免费开放时间总和</w:t>
            </w:r>
          </w:p>
        </w:tc>
        <w:tc>
          <w:tcPr>
            <w:tcW w:w="2551" w:type="dxa"/>
            <w:vAlign w:val="center"/>
          </w:tcPr>
          <w:p>
            <w:pPr>
              <w:pStyle w:val="13"/>
            </w:pPr>
            <w:r>
              <w:t>≥56小时</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阅读宣传活动完成情况</w:t>
            </w:r>
          </w:p>
        </w:tc>
        <w:tc>
          <w:tcPr>
            <w:tcW w:w="2835" w:type="dxa"/>
            <w:vAlign w:val="center"/>
          </w:tcPr>
          <w:p>
            <w:pPr>
              <w:pStyle w:val="13"/>
            </w:pPr>
            <w:r>
              <w:t>年度计划阅读宣传活动完成情况</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平均购置每本价格</w:t>
            </w:r>
          </w:p>
        </w:tc>
        <w:tc>
          <w:tcPr>
            <w:tcW w:w="2551" w:type="dxa"/>
            <w:vAlign w:val="center"/>
          </w:tcPr>
          <w:p>
            <w:pPr>
              <w:pStyle w:val="13"/>
            </w:pPr>
            <w:r>
              <w:t>≤40元</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提高文化生活水平</w:t>
            </w:r>
          </w:p>
        </w:tc>
        <w:tc>
          <w:tcPr>
            <w:tcW w:w="2835" w:type="dxa"/>
            <w:vAlign w:val="center"/>
          </w:tcPr>
          <w:p>
            <w:pPr>
              <w:pStyle w:val="13"/>
            </w:pPr>
            <w:r>
              <w:t>通过开展各项好的丰富群众文化生活</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阅读宣传公益活动场次</w:t>
            </w:r>
          </w:p>
        </w:tc>
        <w:tc>
          <w:tcPr>
            <w:tcW w:w="2835" w:type="dxa"/>
            <w:vAlign w:val="center"/>
          </w:tcPr>
          <w:p>
            <w:pPr>
              <w:pStyle w:val="13"/>
            </w:pPr>
            <w:r>
              <w:t>年度阅读宣传公益活动开展的总场次</w:t>
            </w:r>
          </w:p>
        </w:tc>
        <w:tc>
          <w:tcPr>
            <w:tcW w:w="2551" w:type="dxa"/>
            <w:vAlign w:val="center"/>
          </w:tcPr>
          <w:p>
            <w:pPr>
              <w:pStyle w:val="13"/>
            </w:pPr>
            <w:r>
              <w:t>≥32场</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4、图书馆免费开放经费（省级资金）绩效目标表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1.按照时间进度高质量完成全年免费开放任务，确保图书馆免费开放时间不低于每周56小时。</w:t>
            </w:r>
          </w:p>
          <w:p>
            <w:pPr>
              <w:pStyle w:val="13"/>
            </w:pPr>
            <w:r>
              <w:t>2.图书馆通过开展免费开放阅读宣传活动、培训工作，提高群众文化水平。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免费开放时间</w:t>
            </w:r>
          </w:p>
        </w:tc>
        <w:tc>
          <w:tcPr>
            <w:tcW w:w="2835" w:type="dxa"/>
            <w:vAlign w:val="center"/>
          </w:tcPr>
          <w:p>
            <w:pPr>
              <w:pStyle w:val="13"/>
            </w:pPr>
            <w:r>
              <w:t>每周公共文化设施免费开放时间总和</w:t>
            </w:r>
          </w:p>
        </w:tc>
        <w:tc>
          <w:tcPr>
            <w:tcW w:w="2551" w:type="dxa"/>
            <w:vAlign w:val="center"/>
          </w:tcPr>
          <w:p>
            <w:pPr>
              <w:pStyle w:val="13"/>
            </w:pPr>
            <w:r>
              <w:t>≥56小时/周</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阅读宣传活动完成率</w:t>
            </w:r>
          </w:p>
        </w:tc>
        <w:tc>
          <w:tcPr>
            <w:tcW w:w="2835" w:type="dxa"/>
            <w:vAlign w:val="center"/>
          </w:tcPr>
          <w:p>
            <w:pPr>
              <w:pStyle w:val="13"/>
            </w:pPr>
            <w:r>
              <w:t>全年举办阅读宣传活动的完成率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阅读宣传活动完成情况</w:t>
            </w:r>
          </w:p>
        </w:tc>
        <w:tc>
          <w:tcPr>
            <w:tcW w:w="2835" w:type="dxa"/>
            <w:vAlign w:val="center"/>
          </w:tcPr>
          <w:p>
            <w:pPr>
              <w:pStyle w:val="13"/>
            </w:pPr>
            <w:r>
              <w:t>年度计划活动按时完成情况</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年补助标准</w:t>
            </w:r>
          </w:p>
        </w:tc>
        <w:tc>
          <w:tcPr>
            <w:tcW w:w="2835" w:type="dxa"/>
            <w:vAlign w:val="center"/>
          </w:tcPr>
          <w:p>
            <w:pPr>
              <w:pStyle w:val="13"/>
            </w:pPr>
            <w:r>
              <w:t>年补助标准2万元</w:t>
            </w:r>
          </w:p>
        </w:tc>
        <w:tc>
          <w:tcPr>
            <w:tcW w:w="2551" w:type="dxa"/>
            <w:vAlign w:val="center"/>
          </w:tcPr>
          <w:p>
            <w:pPr>
              <w:pStyle w:val="13"/>
            </w:pPr>
            <w:r>
              <w:t>2万元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公益活动场次</w:t>
            </w:r>
          </w:p>
        </w:tc>
        <w:tc>
          <w:tcPr>
            <w:tcW w:w="2835" w:type="dxa"/>
            <w:vAlign w:val="center"/>
          </w:tcPr>
          <w:p>
            <w:pPr>
              <w:pStyle w:val="13"/>
            </w:pPr>
            <w:r>
              <w:t>公益性活动总场次</w:t>
            </w:r>
          </w:p>
        </w:tc>
        <w:tc>
          <w:tcPr>
            <w:tcW w:w="2551" w:type="dxa"/>
            <w:vAlign w:val="center"/>
          </w:tcPr>
          <w:p>
            <w:pPr>
              <w:pStyle w:val="13"/>
            </w:pPr>
            <w:r>
              <w:t>≥32场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提高群众文化生活水平</w:t>
            </w:r>
          </w:p>
        </w:tc>
        <w:tc>
          <w:tcPr>
            <w:tcW w:w="2835" w:type="dxa"/>
            <w:vAlign w:val="center"/>
          </w:tcPr>
          <w:p>
            <w:pPr>
              <w:pStyle w:val="13"/>
            </w:pPr>
            <w:r>
              <w:t>通过免费开放，群众文化生活较去年提高水平</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5、图书馆免费开放经费（县级配套）绩效目标表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1.按照时间进度高质量完成全年免费开放任务，确保免费开放时间不低于每周56小时</w:t>
            </w:r>
            <w:r>
              <w:tab/>
            </w:r>
            <w:r>
              <w:tab/>
            </w:r>
            <w:r>
              <w:tab/>
            </w:r>
            <w:r>
              <w:tab/>
            </w:r>
            <w:r>
              <w:tab/>
            </w:r>
            <w:r>
              <w:tab/>
            </w:r>
          </w:p>
          <w:p>
            <w:pPr>
              <w:pStyle w:val="13"/>
            </w:pPr>
            <w:r>
              <w:t>2.图书馆通过开展免费开放和文化活动、培训等工作，提高群众艺术水平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图书馆免费开放时间</w:t>
            </w:r>
          </w:p>
        </w:tc>
        <w:tc>
          <w:tcPr>
            <w:tcW w:w="2835" w:type="dxa"/>
            <w:vAlign w:val="center"/>
          </w:tcPr>
          <w:p>
            <w:pPr>
              <w:pStyle w:val="13"/>
            </w:pPr>
            <w:r>
              <w:t>每周公共文化设施免费开放时间总和</w:t>
            </w:r>
          </w:p>
        </w:tc>
        <w:tc>
          <w:tcPr>
            <w:tcW w:w="2551" w:type="dxa"/>
            <w:vAlign w:val="center"/>
          </w:tcPr>
          <w:p>
            <w:pPr>
              <w:pStyle w:val="13"/>
            </w:pPr>
            <w:r>
              <w:t>≥56小时</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阅读宣传活动完成率</w:t>
            </w:r>
          </w:p>
        </w:tc>
        <w:tc>
          <w:tcPr>
            <w:tcW w:w="2835" w:type="dxa"/>
            <w:vAlign w:val="center"/>
          </w:tcPr>
          <w:p>
            <w:pPr>
              <w:pStyle w:val="13"/>
            </w:pPr>
            <w:r>
              <w:t>全年举办阅读宣传活动的完成率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阅读宣传活动完成情况</w:t>
            </w:r>
          </w:p>
        </w:tc>
        <w:tc>
          <w:tcPr>
            <w:tcW w:w="2835" w:type="dxa"/>
            <w:vAlign w:val="center"/>
          </w:tcPr>
          <w:p>
            <w:pPr>
              <w:pStyle w:val="13"/>
            </w:pPr>
            <w:r>
              <w:t>年度计划阅读宣传活动完成情况</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年补助标准</w:t>
            </w:r>
          </w:p>
        </w:tc>
        <w:tc>
          <w:tcPr>
            <w:tcW w:w="2835" w:type="dxa"/>
            <w:vAlign w:val="center"/>
          </w:tcPr>
          <w:p>
            <w:pPr>
              <w:pStyle w:val="13"/>
            </w:pPr>
            <w:r>
              <w:t>年补助标准6万</w:t>
            </w:r>
          </w:p>
        </w:tc>
        <w:tc>
          <w:tcPr>
            <w:tcW w:w="2551" w:type="dxa"/>
            <w:vAlign w:val="center"/>
          </w:tcPr>
          <w:p>
            <w:pPr>
              <w:pStyle w:val="13"/>
            </w:pPr>
            <w:r>
              <w:t>6万元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阅读宣传公益活动场次</w:t>
            </w:r>
          </w:p>
        </w:tc>
        <w:tc>
          <w:tcPr>
            <w:tcW w:w="2835" w:type="dxa"/>
            <w:vAlign w:val="center"/>
          </w:tcPr>
          <w:p>
            <w:pPr>
              <w:pStyle w:val="13"/>
            </w:pPr>
            <w:r>
              <w:t>年度阅读宣传公益活动开展的总场次</w:t>
            </w:r>
          </w:p>
        </w:tc>
        <w:tc>
          <w:tcPr>
            <w:tcW w:w="2551" w:type="dxa"/>
            <w:vAlign w:val="center"/>
          </w:tcPr>
          <w:p>
            <w:pPr>
              <w:pStyle w:val="13"/>
            </w:pPr>
            <w:r>
              <w:t>≥32场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提高文化生活水平</w:t>
            </w:r>
          </w:p>
        </w:tc>
        <w:tc>
          <w:tcPr>
            <w:tcW w:w="2835" w:type="dxa"/>
            <w:vAlign w:val="center"/>
          </w:tcPr>
          <w:p>
            <w:pPr>
              <w:pStyle w:val="13"/>
            </w:pPr>
            <w:r>
              <w:t>通过免费开放，群众文化生活较去年提高水平</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6、图书馆免费开放经费（中央资金）绩效目标表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1.按照时间进度高质量完成全年免费开放任务，确保图书馆免费开放时间不低于每周56小时。</w:t>
            </w:r>
          </w:p>
          <w:p>
            <w:pPr>
              <w:pStyle w:val="13"/>
            </w:pPr>
            <w:r>
              <w:t>2.图书馆通过开展免费开放和文化活动、培训工作，增加图书馆借阅流动人次，增加图书馆办理借阅证的读者数量，提高群众文化水平。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免费开放时间</w:t>
            </w:r>
          </w:p>
        </w:tc>
        <w:tc>
          <w:tcPr>
            <w:tcW w:w="2835" w:type="dxa"/>
            <w:vAlign w:val="center"/>
          </w:tcPr>
          <w:p>
            <w:pPr>
              <w:pStyle w:val="13"/>
            </w:pPr>
            <w:r>
              <w:t>每周公共文化设施免费开放时间总和</w:t>
            </w:r>
          </w:p>
        </w:tc>
        <w:tc>
          <w:tcPr>
            <w:tcW w:w="2551" w:type="dxa"/>
            <w:vAlign w:val="center"/>
          </w:tcPr>
          <w:p>
            <w:pPr>
              <w:pStyle w:val="13"/>
            </w:pPr>
            <w:r>
              <w:t>≥56小时/周</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阅读宣传活动完成率</w:t>
            </w:r>
          </w:p>
        </w:tc>
        <w:tc>
          <w:tcPr>
            <w:tcW w:w="2835" w:type="dxa"/>
            <w:vAlign w:val="center"/>
          </w:tcPr>
          <w:p>
            <w:pPr>
              <w:pStyle w:val="13"/>
            </w:pPr>
            <w:r>
              <w:t>全年举办阅读宣传活动的完成率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阅读宣传活动完成情况</w:t>
            </w:r>
          </w:p>
        </w:tc>
        <w:tc>
          <w:tcPr>
            <w:tcW w:w="2835" w:type="dxa"/>
            <w:vAlign w:val="center"/>
          </w:tcPr>
          <w:p>
            <w:pPr>
              <w:pStyle w:val="13"/>
            </w:pPr>
            <w:r>
              <w:t>年度计划活动按时完成情况</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年补助标准</w:t>
            </w:r>
          </w:p>
        </w:tc>
        <w:tc>
          <w:tcPr>
            <w:tcW w:w="2835" w:type="dxa"/>
            <w:vAlign w:val="center"/>
          </w:tcPr>
          <w:p>
            <w:pPr>
              <w:pStyle w:val="13"/>
            </w:pPr>
            <w:r>
              <w:t>年补助标准12万元</w:t>
            </w:r>
          </w:p>
        </w:tc>
        <w:tc>
          <w:tcPr>
            <w:tcW w:w="2551" w:type="dxa"/>
            <w:vAlign w:val="center"/>
          </w:tcPr>
          <w:p>
            <w:pPr>
              <w:pStyle w:val="13"/>
            </w:pPr>
            <w:r>
              <w:t>12万元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公益活动场次</w:t>
            </w:r>
          </w:p>
        </w:tc>
        <w:tc>
          <w:tcPr>
            <w:tcW w:w="2835" w:type="dxa"/>
            <w:vAlign w:val="center"/>
          </w:tcPr>
          <w:p>
            <w:pPr>
              <w:pStyle w:val="13"/>
            </w:pPr>
            <w:r>
              <w:t>公益性活动总场次</w:t>
            </w:r>
          </w:p>
        </w:tc>
        <w:tc>
          <w:tcPr>
            <w:tcW w:w="2551" w:type="dxa"/>
            <w:vAlign w:val="center"/>
          </w:tcPr>
          <w:p>
            <w:pPr>
              <w:pStyle w:val="13"/>
            </w:pPr>
            <w:r>
              <w:t>≥32场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提高群众文化生活水平</w:t>
            </w:r>
          </w:p>
        </w:tc>
        <w:tc>
          <w:tcPr>
            <w:tcW w:w="2835" w:type="dxa"/>
            <w:vAlign w:val="center"/>
          </w:tcPr>
          <w:p>
            <w:pPr>
              <w:pStyle w:val="13"/>
            </w:pPr>
            <w:r>
              <w:t>通过免费开放，群众文化生活较去年提高水平</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2023年，灵寿县图书馆安排政府采购预算0.00万元。具体内容见下表。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357004灵寿县图书馆</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灵寿县图书馆上年末固定资产金额为0.00万元（详见下表）。本年度拟购置固定资产总额为0.00万元，已按要求列入政府采购预算，详见政府采购预算表。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357004灵寿县图书馆</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4、其他固定资产</w:t>
            </w:r>
            <w:r>
              <w:rPr>
                <w:rFonts w:hint="eastAsia"/>
                <w:lang w:eastAsia="zh-CN"/>
              </w:rPr>
              <w:t>（台、套等）</w:t>
            </w:r>
          </w:p>
        </w:tc>
        <w:tc>
          <w:tcPr>
            <w:tcW w:w="2835" w:type="dxa"/>
            <w:vAlign w:val="center"/>
          </w:tcPr>
          <w:p>
            <w:pPr>
              <w:pStyle w:val="14"/>
            </w:pPr>
          </w:p>
        </w:tc>
        <w:tc>
          <w:tcPr>
            <w:tcW w:w="2835" w:type="dxa"/>
            <w:vAlign w:val="center"/>
          </w:tcPr>
          <w:p>
            <w:pPr>
              <w:pStyle w:val="12"/>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指财政当年拨付的一般公共预算资金。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26331"/>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、灵寿县文化馆收支预算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357005灵寿县文化馆</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185.03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148.78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185.03</w:t>
            </w:r>
          </w:p>
        </w:tc>
        <w:tc>
          <w:tcPr>
            <w:tcW w:w="4535" w:type="dxa"/>
            <w:vAlign w:val="center"/>
          </w:tcPr>
          <w:p>
            <w:pPr>
              <w:pStyle w:val="15"/>
            </w:pPr>
            <w:r>
              <w:t>本年支出合计</w:t>
            </w:r>
          </w:p>
        </w:tc>
        <w:tc>
          <w:tcPr>
            <w:tcW w:w="2126" w:type="dxa"/>
            <w:vAlign w:val="center"/>
          </w:tcPr>
          <w:p>
            <w:pPr>
              <w:pStyle w:val="16"/>
            </w:pPr>
            <w:r>
              <w:t>185.03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185.03</w:t>
            </w:r>
          </w:p>
        </w:tc>
        <w:tc>
          <w:tcPr>
            <w:tcW w:w="4535" w:type="dxa"/>
            <w:vAlign w:val="center"/>
          </w:tcPr>
          <w:p>
            <w:pPr>
              <w:pStyle w:val="15"/>
            </w:pPr>
            <w:r>
              <w:t>支出总计</w:t>
            </w:r>
          </w:p>
        </w:tc>
        <w:tc>
          <w:tcPr>
            <w:tcW w:w="2126" w:type="dxa"/>
            <w:vAlign w:val="center"/>
          </w:tcPr>
          <w:p>
            <w:pPr>
              <w:pStyle w:val="16"/>
            </w:pPr>
            <w:r>
              <w:t>185.03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357005灵寿县文化馆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185.03</w:t>
            </w:r>
          </w:p>
        </w:tc>
        <w:tc>
          <w:tcPr>
            <w:tcW w:w="1134" w:type="dxa"/>
            <w:vAlign w:val="center"/>
          </w:tcPr>
          <w:p>
            <w:pPr>
              <w:pStyle w:val="16"/>
            </w:pPr>
            <w:r>
              <w:t>185.03</w:t>
            </w:r>
          </w:p>
        </w:tc>
        <w:tc>
          <w:tcPr>
            <w:tcW w:w="1134" w:type="dxa"/>
            <w:vAlign w:val="center"/>
          </w:tcPr>
          <w:p>
            <w:pPr>
              <w:pStyle w:val="16"/>
            </w:pPr>
            <w:r>
              <w:t>185.03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148.78</w:t>
            </w:r>
          </w:p>
        </w:tc>
        <w:tc>
          <w:tcPr>
            <w:tcW w:w="1134" w:type="dxa"/>
            <w:vAlign w:val="center"/>
          </w:tcPr>
          <w:p>
            <w:pPr>
              <w:pStyle w:val="12"/>
            </w:pPr>
            <w:r>
              <w:t>148.78</w:t>
            </w:r>
          </w:p>
        </w:tc>
        <w:tc>
          <w:tcPr>
            <w:tcW w:w="1134" w:type="dxa"/>
            <w:vAlign w:val="center"/>
          </w:tcPr>
          <w:p>
            <w:pPr>
              <w:pStyle w:val="12"/>
            </w:pPr>
            <w:r>
              <w:t>148.78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148.78</w:t>
            </w:r>
          </w:p>
        </w:tc>
        <w:tc>
          <w:tcPr>
            <w:tcW w:w="1134" w:type="dxa"/>
            <w:vAlign w:val="center"/>
          </w:tcPr>
          <w:p>
            <w:pPr>
              <w:pStyle w:val="12"/>
            </w:pPr>
            <w:r>
              <w:t>148.78</w:t>
            </w:r>
          </w:p>
        </w:tc>
        <w:tc>
          <w:tcPr>
            <w:tcW w:w="1134" w:type="dxa"/>
            <w:vAlign w:val="center"/>
          </w:tcPr>
          <w:p>
            <w:pPr>
              <w:pStyle w:val="12"/>
            </w:pPr>
            <w:r>
              <w:t>148.78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2070105</w:t>
            </w:r>
          </w:p>
        </w:tc>
        <w:tc>
          <w:tcPr>
            <w:tcW w:w="1559" w:type="dxa"/>
            <w:vAlign w:val="center"/>
          </w:tcPr>
          <w:p>
            <w:pPr>
              <w:pStyle w:val="13"/>
            </w:pPr>
            <w:r>
              <w:t>文化展示及纪念机构</w:t>
            </w:r>
          </w:p>
        </w:tc>
        <w:tc>
          <w:tcPr>
            <w:tcW w:w="1134" w:type="dxa"/>
            <w:vAlign w:val="center"/>
          </w:tcPr>
          <w:p>
            <w:pPr>
              <w:pStyle w:val="12"/>
            </w:pPr>
            <w:r>
              <w:t>148.78</w:t>
            </w:r>
          </w:p>
        </w:tc>
        <w:tc>
          <w:tcPr>
            <w:tcW w:w="1134" w:type="dxa"/>
            <w:vAlign w:val="center"/>
          </w:tcPr>
          <w:p>
            <w:pPr>
              <w:pStyle w:val="12"/>
            </w:pPr>
            <w:r>
              <w:t>148.78</w:t>
            </w:r>
          </w:p>
        </w:tc>
        <w:tc>
          <w:tcPr>
            <w:tcW w:w="1134" w:type="dxa"/>
            <w:vAlign w:val="center"/>
          </w:tcPr>
          <w:p>
            <w:pPr>
              <w:pStyle w:val="12"/>
            </w:pPr>
            <w:r>
              <w:t>148.78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14.50</w:t>
            </w:r>
          </w:p>
        </w:tc>
        <w:tc>
          <w:tcPr>
            <w:tcW w:w="1134" w:type="dxa"/>
            <w:vAlign w:val="center"/>
          </w:tcPr>
          <w:p>
            <w:pPr>
              <w:pStyle w:val="12"/>
            </w:pPr>
            <w:r>
              <w:t>14.50</w:t>
            </w:r>
          </w:p>
        </w:tc>
        <w:tc>
          <w:tcPr>
            <w:tcW w:w="1134" w:type="dxa"/>
            <w:vAlign w:val="center"/>
          </w:tcPr>
          <w:p>
            <w:pPr>
              <w:pStyle w:val="12"/>
            </w:pPr>
            <w:r>
              <w:t>14.50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14.50</w:t>
            </w:r>
          </w:p>
        </w:tc>
        <w:tc>
          <w:tcPr>
            <w:tcW w:w="1134" w:type="dxa"/>
            <w:vAlign w:val="center"/>
          </w:tcPr>
          <w:p>
            <w:pPr>
              <w:pStyle w:val="12"/>
            </w:pPr>
            <w:r>
              <w:t>14.50</w:t>
            </w:r>
          </w:p>
        </w:tc>
        <w:tc>
          <w:tcPr>
            <w:tcW w:w="1134" w:type="dxa"/>
            <w:vAlign w:val="center"/>
          </w:tcPr>
          <w:p>
            <w:pPr>
              <w:pStyle w:val="12"/>
            </w:pPr>
            <w:r>
              <w:t>14.50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14.50</w:t>
            </w:r>
          </w:p>
        </w:tc>
        <w:tc>
          <w:tcPr>
            <w:tcW w:w="1134" w:type="dxa"/>
            <w:vAlign w:val="center"/>
          </w:tcPr>
          <w:p>
            <w:pPr>
              <w:pStyle w:val="12"/>
            </w:pPr>
            <w:r>
              <w:t>14.50</w:t>
            </w:r>
          </w:p>
        </w:tc>
        <w:tc>
          <w:tcPr>
            <w:tcW w:w="1134" w:type="dxa"/>
            <w:vAlign w:val="center"/>
          </w:tcPr>
          <w:p>
            <w:pPr>
              <w:pStyle w:val="12"/>
            </w:pPr>
            <w:r>
              <w:t>14.50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11.75</w:t>
            </w:r>
          </w:p>
        </w:tc>
        <w:tc>
          <w:tcPr>
            <w:tcW w:w="1134" w:type="dxa"/>
            <w:vAlign w:val="center"/>
          </w:tcPr>
          <w:p>
            <w:pPr>
              <w:pStyle w:val="12"/>
            </w:pPr>
            <w:r>
              <w:t>11.75</w:t>
            </w:r>
          </w:p>
        </w:tc>
        <w:tc>
          <w:tcPr>
            <w:tcW w:w="1134" w:type="dxa"/>
            <w:vAlign w:val="center"/>
          </w:tcPr>
          <w:p>
            <w:pPr>
              <w:pStyle w:val="12"/>
            </w:pPr>
            <w:r>
              <w:t>11.75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11.75</w:t>
            </w:r>
          </w:p>
        </w:tc>
        <w:tc>
          <w:tcPr>
            <w:tcW w:w="1134" w:type="dxa"/>
            <w:vAlign w:val="center"/>
          </w:tcPr>
          <w:p>
            <w:pPr>
              <w:pStyle w:val="12"/>
            </w:pPr>
            <w:r>
              <w:t>11.75</w:t>
            </w:r>
          </w:p>
        </w:tc>
        <w:tc>
          <w:tcPr>
            <w:tcW w:w="1134" w:type="dxa"/>
            <w:vAlign w:val="center"/>
          </w:tcPr>
          <w:p>
            <w:pPr>
              <w:pStyle w:val="12"/>
            </w:pPr>
            <w:r>
              <w:t>11.75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11.75</w:t>
            </w:r>
          </w:p>
        </w:tc>
        <w:tc>
          <w:tcPr>
            <w:tcW w:w="1134" w:type="dxa"/>
            <w:vAlign w:val="center"/>
          </w:tcPr>
          <w:p>
            <w:pPr>
              <w:pStyle w:val="12"/>
            </w:pPr>
            <w:r>
              <w:t>11.75</w:t>
            </w:r>
          </w:p>
        </w:tc>
        <w:tc>
          <w:tcPr>
            <w:tcW w:w="1134" w:type="dxa"/>
            <w:vAlign w:val="center"/>
          </w:tcPr>
          <w:p>
            <w:pPr>
              <w:pStyle w:val="12"/>
            </w:pPr>
            <w:r>
              <w:t>11.75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357005灵寿县文化馆</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185.03</w:t>
            </w:r>
          </w:p>
        </w:tc>
        <w:tc>
          <w:tcPr>
            <w:tcW w:w="1361" w:type="dxa"/>
            <w:vAlign w:val="center"/>
          </w:tcPr>
          <w:p>
            <w:pPr>
              <w:pStyle w:val="16"/>
            </w:pPr>
            <w:r>
              <w:t>163.83</w:t>
            </w:r>
          </w:p>
        </w:tc>
        <w:tc>
          <w:tcPr>
            <w:tcW w:w="1361" w:type="dxa"/>
            <w:vAlign w:val="center"/>
          </w:tcPr>
          <w:p>
            <w:pPr>
              <w:pStyle w:val="16"/>
            </w:pPr>
            <w:r>
              <w:t>21.20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148.78</w:t>
            </w:r>
          </w:p>
        </w:tc>
        <w:tc>
          <w:tcPr>
            <w:tcW w:w="1361" w:type="dxa"/>
            <w:vAlign w:val="center"/>
          </w:tcPr>
          <w:p>
            <w:pPr>
              <w:pStyle w:val="12"/>
            </w:pPr>
            <w:r>
              <w:t>127.58</w:t>
            </w:r>
          </w:p>
        </w:tc>
        <w:tc>
          <w:tcPr>
            <w:tcW w:w="1361" w:type="dxa"/>
            <w:vAlign w:val="center"/>
          </w:tcPr>
          <w:p>
            <w:pPr>
              <w:pStyle w:val="12"/>
            </w:pPr>
            <w:r>
              <w:t>21.20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148.78</w:t>
            </w:r>
          </w:p>
        </w:tc>
        <w:tc>
          <w:tcPr>
            <w:tcW w:w="1361" w:type="dxa"/>
            <w:vAlign w:val="center"/>
          </w:tcPr>
          <w:p>
            <w:pPr>
              <w:pStyle w:val="12"/>
            </w:pPr>
            <w:r>
              <w:t>127.58</w:t>
            </w:r>
          </w:p>
        </w:tc>
        <w:tc>
          <w:tcPr>
            <w:tcW w:w="1361" w:type="dxa"/>
            <w:vAlign w:val="center"/>
          </w:tcPr>
          <w:p>
            <w:pPr>
              <w:pStyle w:val="12"/>
            </w:pPr>
            <w:r>
              <w:t>21.20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2070105</w:t>
            </w:r>
          </w:p>
        </w:tc>
        <w:tc>
          <w:tcPr>
            <w:tcW w:w="4535" w:type="dxa"/>
            <w:vAlign w:val="center"/>
          </w:tcPr>
          <w:p>
            <w:pPr>
              <w:pStyle w:val="13"/>
            </w:pPr>
            <w:r>
              <w:t>文化展示及纪念机构</w:t>
            </w:r>
          </w:p>
        </w:tc>
        <w:tc>
          <w:tcPr>
            <w:tcW w:w="1361" w:type="dxa"/>
            <w:vAlign w:val="center"/>
          </w:tcPr>
          <w:p>
            <w:pPr>
              <w:pStyle w:val="12"/>
            </w:pPr>
            <w:r>
              <w:t>148.78</w:t>
            </w:r>
          </w:p>
        </w:tc>
        <w:tc>
          <w:tcPr>
            <w:tcW w:w="1361" w:type="dxa"/>
            <w:vAlign w:val="center"/>
          </w:tcPr>
          <w:p>
            <w:pPr>
              <w:pStyle w:val="12"/>
            </w:pPr>
            <w:r>
              <w:t>127.58</w:t>
            </w:r>
          </w:p>
        </w:tc>
        <w:tc>
          <w:tcPr>
            <w:tcW w:w="1361" w:type="dxa"/>
            <w:vAlign w:val="center"/>
          </w:tcPr>
          <w:p>
            <w:pPr>
              <w:pStyle w:val="12"/>
            </w:pPr>
            <w:r>
              <w:t>21.20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14.50</w:t>
            </w:r>
          </w:p>
        </w:tc>
        <w:tc>
          <w:tcPr>
            <w:tcW w:w="1361" w:type="dxa"/>
            <w:vAlign w:val="center"/>
          </w:tcPr>
          <w:p>
            <w:pPr>
              <w:pStyle w:val="12"/>
            </w:pPr>
            <w:r>
              <w:t>14.50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14.50</w:t>
            </w:r>
          </w:p>
        </w:tc>
        <w:tc>
          <w:tcPr>
            <w:tcW w:w="1361" w:type="dxa"/>
            <w:vAlign w:val="center"/>
          </w:tcPr>
          <w:p>
            <w:pPr>
              <w:pStyle w:val="12"/>
            </w:pPr>
            <w:r>
              <w:t>14.50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14.50</w:t>
            </w:r>
          </w:p>
        </w:tc>
        <w:tc>
          <w:tcPr>
            <w:tcW w:w="1361" w:type="dxa"/>
            <w:vAlign w:val="center"/>
          </w:tcPr>
          <w:p>
            <w:pPr>
              <w:pStyle w:val="12"/>
            </w:pPr>
            <w:r>
              <w:t>14.50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11.75</w:t>
            </w:r>
          </w:p>
        </w:tc>
        <w:tc>
          <w:tcPr>
            <w:tcW w:w="1361" w:type="dxa"/>
            <w:vAlign w:val="center"/>
          </w:tcPr>
          <w:p>
            <w:pPr>
              <w:pStyle w:val="12"/>
            </w:pPr>
            <w:r>
              <w:t>11.75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11.75</w:t>
            </w:r>
          </w:p>
        </w:tc>
        <w:tc>
          <w:tcPr>
            <w:tcW w:w="1361" w:type="dxa"/>
            <w:vAlign w:val="center"/>
          </w:tcPr>
          <w:p>
            <w:pPr>
              <w:pStyle w:val="12"/>
            </w:pPr>
            <w:r>
              <w:t>11.75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11.75</w:t>
            </w:r>
          </w:p>
        </w:tc>
        <w:tc>
          <w:tcPr>
            <w:tcW w:w="1361" w:type="dxa"/>
            <w:vAlign w:val="center"/>
          </w:tcPr>
          <w:p>
            <w:pPr>
              <w:pStyle w:val="12"/>
            </w:pPr>
            <w:r>
              <w:t>11.75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357005灵寿县文化馆</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185.03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148.78</w:t>
            </w:r>
          </w:p>
        </w:tc>
        <w:tc>
          <w:tcPr>
            <w:tcW w:w="1474" w:type="dxa"/>
            <w:vAlign w:val="center"/>
          </w:tcPr>
          <w:p>
            <w:pPr>
              <w:pStyle w:val="12"/>
            </w:pPr>
            <w:r>
              <w:t>148.78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14.50</w:t>
            </w:r>
          </w:p>
        </w:tc>
        <w:tc>
          <w:tcPr>
            <w:tcW w:w="1474" w:type="dxa"/>
            <w:vAlign w:val="center"/>
          </w:tcPr>
          <w:p>
            <w:pPr>
              <w:pStyle w:val="12"/>
            </w:pPr>
            <w:r>
              <w:t>14.50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10.00</w:t>
            </w:r>
          </w:p>
        </w:tc>
        <w:tc>
          <w:tcPr>
            <w:tcW w:w="1474" w:type="dxa"/>
            <w:vAlign w:val="center"/>
          </w:tcPr>
          <w:p>
            <w:pPr>
              <w:pStyle w:val="12"/>
            </w:pPr>
            <w:r>
              <w:t>10.00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11.75</w:t>
            </w:r>
          </w:p>
        </w:tc>
        <w:tc>
          <w:tcPr>
            <w:tcW w:w="1474" w:type="dxa"/>
            <w:vAlign w:val="center"/>
          </w:tcPr>
          <w:p>
            <w:pPr>
              <w:pStyle w:val="12"/>
            </w:pPr>
            <w:r>
              <w:t>11.75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185.03</w:t>
            </w:r>
          </w:p>
        </w:tc>
        <w:tc>
          <w:tcPr>
            <w:tcW w:w="3402" w:type="dxa"/>
            <w:vAlign w:val="center"/>
          </w:tcPr>
          <w:p>
            <w:pPr>
              <w:pStyle w:val="15"/>
            </w:pPr>
            <w:r>
              <w:t>本年支出合计</w:t>
            </w:r>
          </w:p>
        </w:tc>
        <w:tc>
          <w:tcPr>
            <w:tcW w:w="1474" w:type="dxa"/>
            <w:vAlign w:val="center"/>
          </w:tcPr>
          <w:p>
            <w:pPr>
              <w:pStyle w:val="16"/>
            </w:pPr>
            <w:r>
              <w:t>185.03</w:t>
            </w:r>
          </w:p>
        </w:tc>
        <w:tc>
          <w:tcPr>
            <w:tcW w:w="1474" w:type="dxa"/>
            <w:vAlign w:val="center"/>
          </w:tcPr>
          <w:p>
            <w:pPr>
              <w:pStyle w:val="16"/>
            </w:pPr>
            <w:r>
              <w:t>185.03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185.03</w:t>
            </w:r>
          </w:p>
        </w:tc>
        <w:tc>
          <w:tcPr>
            <w:tcW w:w="3402" w:type="dxa"/>
            <w:vAlign w:val="center"/>
          </w:tcPr>
          <w:p>
            <w:pPr>
              <w:pStyle w:val="15"/>
            </w:pPr>
            <w:r>
              <w:t>支出总计</w:t>
            </w:r>
          </w:p>
        </w:tc>
        <w:tc>
          <w:tcPr>
            <w:tcW w:w="1474" w:type="dxa"/>
            <w:vAlign w:val="center"/>
          </w:tcPr>
          <w:p>
            <w:pPr>
              <w:pStyle w:val="16"/>
            </w:pPr>
            <w:r>
              <w:t>185.03</w:t>
            </w:r>
          </w:p>
        </w:tc>
        <w:tc>
          <w:tcPr>
            <w:tcW w:w="1474" w:type="dxa"/>
            <w:vAlign w:val="center"/>
          </w:tcPr>
          <w:p>
            <w:pPr>
              <w:pStyle w:val="16"/>
            </w:pPr>
            <w:r>
              <w:t>185.03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357005灵寿县文化馆</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185.03</w:t>
            </w:r>
          </w:p>
        </w:tc>
        <w:tc>
          <w:tcPr>
            <w:tcW w:w="2551" w:type="dxa"/>
            <w:vAlign w:val="center"/>
          </w:tcPr>
          <w:p>
            <w:pPr>
              <w:pStyle w:val="16"/>
            </w:pPr>
            <w:r>
              <w:t>163.83</w:t>
            </w:r>
          </w:p>
        </w:tc>
        <w:tc>
          <w:tcPr>
            <w:tcW w:w="2551" w:type="dxa"/>
            <w:vAlign w:val="center"/>
          </w:tcPr>
          <w:p>
            <w:pPr>
              <w:pStyle w:val="16"/>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148.78</w:t>
            </w:r>
          </w:p>
        </w:tc>
        <w:tc>
          <w:tcPr>
            <w:tcW w:w="2551" w:type="dxa"/>
            <w:vAlign w:val="center"/>
          </w:tcPr>
          <w:p>
            <w:pPr>
              <w:pStyle w:val="12"/>
            </w:pPr>
            <w:r>
              <w:t>127.58</w:t>
            </w:r>
          </w:p>
        </w:tc>
        <w:tc>
          <w:tcPr>
            <w:tcW w:w="2551" w:type="dxa"/>
            <w:vAlign w:val="center"/>
          </w:tcPr>
          <w:p>
            <w:pPr>
              <w:pStyle w:val="12"/>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148.78</w:t>
            </w:r>
          </w:p>
        </w:tc>
        <w:tc>
          <w:tcPr>
            <w:tcW w:w="2551" w:type="dxa"/>
            <w:vAlign w:val="center"/>
          </w:tcPr>
          <w:p>
            <w:pPr>
              <w:pStyle w:val="12"/>
            </w:pPr>
            <w:r>
              <w:t>127.58</w:t>
            </w:r>
          </w:p>
        </w:tc>
        <w:tc>
          <w:tcPr>
            <w:tcW w:w="2551" w:type="dxa"/>
            <w:vAlign w:val="center"/>
          </w:tcPr>
          <w:p>
            <w:pPr>
              <w:pStyle w:val="12"/>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2070105</w:t>
            </w:r>
          </w:p>
        </w:tc>
        <w:tc>
          <w:tcPr>
            <w:tcW w:w="4535" w:type="dxa"/>
            <w:vAlign w:val="center"/>
          </w:tcPr>
          <w:p>
            <w:pPr>
              <w:pStyle w:val="13"/>
            </w:pPr>
            <w:r>
              <w:t>文化展示及纪念机构</w:t>
            </w:r>
          </w:p>
        </w:tc>
        <w:tc>
          <w:tcPr>
            <w:tcW w:w="2551" w:type="dxa"/>
            <w:vAlign w:val="center"/>
          </w:tcPr>
          <w:p>
            <w:pPr>
              <w:pStyle w:val="12"/>
            </w:pPr>
            <w:r>
              <w:t>148.78</w:t>
            </w:r>
          </w:p>
        </w:tc>
        <w:tc>
          <w:tcPr>
            <w:tcW w:w="2551" w:type="dxa"/>
            <w:vAlign w:val="center"/>
          </w:tcPr>
          <w:p>
            <w:pPr>
              <w:pStyle w:val="12"/>
            </w:pPr>
            <w:r>
              <w:t>127.58</w:t>
            </w:r>
          </w:p>
        </w:tc>
        <w:tc>
          <w:tcPr>
            <w:tcW w:w="2551" w:type="dxa"/>
            <w:vAlign w:val="center"/>
          </w:tcPr>
          <w:p>
            <w:pPr>
              <w:pStyle w:val="12"/>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14.50</w:t>
            </w:r>
          </w:p>
        </w:tc>
        <w:tc>
          <w:tcPr>
            <w:tcW w:w="2551" w:type="dxa"/>
            <w:vAlign w:val="center"/>
          </w:tcPr>
          <w:p>
            <w:pPr>
              <w:pStyle w:val="12"/>
            </w:pPr>
            <w:r>
              <w:t>14.50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14.50</w:t>
            </w:r>
          </w:p>
        </w:tc>
        <w:tc>
          <w:tcPr>
            <w:tcW w:w="2551" w:type="dxa"/>
            <w:vAlign w:val="center"/>
          </w:tcPr>
          <w:p>
            <w:pPr>
              <w:pStyle w:val="12"/>
            </w:pPr>
            <w:r>
              <w:t>14.50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14.50</w:t>
            </w:r>
          </w:p>
        </w:tc>
        <w:tc>
          <w:tcPr>
            <w:tcW w:w="2551" w:type="dxa"/>
            <w:vAlign w:val="center"/>
          </w:tcPr>
          <w:p>
            <w:pPr>
              <w:pStyle w:val="12"/>
            </w:pPr>
            <w:r>
              <w:t>14.50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11.75</w:t>
            </w:r>
          </w:p>
        </w:tc>
        <w:tc>
          <w:tcPr>
            <w:tcW w:w="2551" w:type="dxa"/>
            <w:vAlign w:val="center"/>
          </w:tcPr>
          <w:p>
            <w:pPr>
              <w:pStyle w:val="12"/>
            </w:pPr>
            <w:r>
              <w:t>11.75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11.75</w:t>
            </w:r>
          </w:p>
        </w:tc>
        <w:tc>
          <w:tcPr>
            <w:tcW w:w="2551" w:type="dxa"/>
            <w:vAlign w:val="center"/>
          </w:tcPr>
          <w:p>
            <w:pPr>
              <w:pStyle w:val="12"/>
            </w:pPr>
            <w:r>
              <w:t>11.75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11.75</w:t>
            </w:r>
          </w:p>
        </w:tc>
        <w:tc>
          <w:tcPr>
            <w:tcW w:w="2551" w:type="dxa"/>
            <w:vAlign w:val="center"/>
          </w:tcPr>
          <w:p>
            <w:pPr>
              <w:pStyle w:val="12"/>
            </w:pPr>
            <w:r>
              <w:t>11.75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357005灵寿县文化馆</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163.83</w:t>
            </w:r>
          </w:p>
        </w:tc>
        <w:tc>
          <w:tcPr>
            <w:tcW w:w="2551" w:type="dxa"/>
            <w:vAlign w:val="center"/>
          </w:tcPr>
          <w:p>
            <w:pPr>
              <w:pStyle w:val="16"/>
            </w:pPr>
            <w:r>
              <w:t>149.43</w:t>
            </w:r>
          </w:p>
        </w:tc>
        <w:tc>
          <w:tcPr>
            <w:tcW w:w="2551" w:type="dxa"/>
            <w:vAlign w:val="center"/>
          </w:tcPr>
          <w:p>
            <w:pPr>
              <w:pStyle w:val="16"/>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149.14</w:t>
            </w:r>
          </w:p>
        </w:tc>
        <w:tc>
          <w:tcPr>
            <w:tcW w:w="2551" w:type="dxa"/>
            <w:vAlign w:val="center"/>
          </w:tcPr>
          <w:p>
            <w:pPr>
              <w:pStyle w:val="12"/>
            </w:pPr>
            <w:r>
              <w:t>149.14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55.11</w:t>
            </w:r>
          </w:p>
        </w:tc>
        <w:tc>
          <w:tcPr>
            <w:tcW w:w="2551" w:type="dxa"/>
            <w:vAlign w:val="center"/>
          </w:tcPr>
          <w:p>
            <w:pPr>
              <w:pStyle w:val="12"/>
            </w:pPr>
            <w:r>
              <w:t>55.11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5.51</w:t>
            </w:r>
          </w:p>
        </w:tc>
        <w:tc>
          <w:tcPr>
            <w:tcW w:w="2551" w:type="dxa"/>
            <w:vAlign w:val="center"/>
          </w:tcPr>
          <w:p>
            <w:pPr>
              <w:pStyle w:val="12"/>
            </w:pPr>
            <w:r>
              <w:t>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26.25</w:t>
            </w:r>
          </w:p>
        </w:tc>
        <w:tc>
          <w:tcPr>
            <w:tcW w:w="2551" w:type="dxa"/>
            <w:vAlign w:val="center"/>
          </w:tcPr>
          <w:p>
            <w:pPr>
              <w:pStyle w:val="12"/>
            </w:pPr>
            <w:r>
              <w:t>26.25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22.67</w:t>
            </w:r>
          </w:p>
        </w:tc>
        <w:tc>
          <w:tcPr>
            <w:tcW w:w="2551" w:type="dxa"/>
            <w:vAlign w:val="center"/>
          </w:tcPr>
          <w:p>
            <w:pPr>
              <w:pStyle w:val="12"/>
            </w:pPr>
            <w:r>
              <w:t>22.67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14.50</w:t>
            </w:r>
          </w:p>
        </w:tc>
        <w:tc>
          <w:tcPr>
            <w:tcW w:w="2551" w:type="dxa"/>
            <w:vAlign w:val="center"/>
          </w:tcPr>
          <w:p>
            <w:pPr>
              <w:pStyle w:val="12"/>
            </w:pPr>
            <w:r>
              <w:t>14.50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3.35</w:t>
            </w:r>
          </w:p>
        </w:tc>
        <w:tc>
          <w:tcPr>
            <w:tcW w:w="2551" w:type="dxa"/>
            <w:vAlign w:val="center"/>
          </w:tcPr>
          <w:p>
            <w:pPr>
              <w:pStyle w:val="12"/>
            </w:pPr>
            <w:r>
              <w:t>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11.75</w:t>
            </w:r>
          </w:p>
        </w:tc>
        <w:tc>
          <w:tcPr>
            <w:tcW w:w="2551" w:type="dxa"/>
            <w:vAlign w:val="center"/>
          </w:tcPr>
          <w:p>
            <w:pPr>
              <w:pStyle w:val="12"/>
            </w:pPr>
            <w:r>
              <w:t>11.75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14.40</w:t>
            </w:r>
          </w:p>
        </w:tc>
        <w:tc>
          <w:tcPr>
            <w:tcW w:w="2551" w:type="dxa"/>
            <w:vAlign w:val="center"/>
          </w:tcPr>
          <w:p>
            <w:pPr>
              <w:pStyle w:val="12"/>
            </w:pPr>
          </w:p>
        </w:tc>
        <w:tc>
          <w:tcPr>
            <w:tcW w:w="2551" w:type="dxa"/>
            <w:vAlign w:val="center"/>
          </w:tcPr>
          <w:p>
            <w:pPr>
              <w:pStyle w:val="12"/>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10.58</w:t>
            </w:r>
          </w:p>
        </w:tc>
        <w:tc>
          <w:tcPr>
            <w:tcW w:w="2551" w:type="dxa"/>
            <w:vAlign w:val="center"/>
          </w:tcPr>
          <w:p>
            <w:pPr>
              <w:pStyle w:val="12"/>
            </w:pPr>
          </w:p>
        </w:tc>
        <w:tc>
          <w:tcPr>
            <w:tcW w:w="2551" w:type="dxa"/>
            <w:vAlign w:val="center"/>
          </w:tcPr>
          <w:p>
            <w:pPr>
              <w:pStyle w:val="12"/>
            </w:pPr>
            <w:r>
              <w:t>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0.84</w:t>
            </w:r>
          </w:p>
        </w:tc>
        <w:tc>
          <w:tcPr>
            <w:tcW w:w="2551" w:type="dxa"/>
            <w:vAlign w:val="center"/>
          </w:tcPr>
          <w:p>
            <w:pPr>
              <w:pStyle w:val="12"/>
            </w:pPr>
          </w:p>
        </w:tc>
        <w:tc>
          <w:tcPr>
            <w:tcW w:w="2551" w:type="dxa"/>
            <w:vAlign w:val="center"/>
          </w:tcPr>
          <w:p>
            <w:pPr>
              <w:pStyle w:val="12"/>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0.29</w:t>
            </w:r>
          </w:p>
        </w:tc>
        <w:tc>
          <w:tcPr>
            <w:tcW w:w="2551" w:type="dxa"/>
            <w:vAlign w:val="center"/>
          </w:tcPr>
          <w:p>
            <w:pPr>
              <w:pStyle w:val="12"/>
            </w:pPr>
            <w:r>
              <w:t>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0.29</w:t>
            </w:r>
          </w:p>
        </w:tc>
        <w:tc>
          <w:tcPr>
            <w:tcW w:w="2551" w:type="dxa"/>
            <w:vAlign w:val="center"/>
          </w:tcPr>
          <w:p>
            <w:pPr>
              <w:pStyle w:val="12"/>
            </w:pPr>
            <w:r>
              <w:t>0.29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357005灵寿县文化馆</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357005灵寿县文化馆</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357005灵寿县文化馆</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灵寿县文化馆2023年单位预算信息公开情况说明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、《地方预决算公开操作规程》和《关于进一步推进预算公开工作的实施意见》规定，现将灵寿县文化馆2023年单位预算公开如下：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指导、管理全县文艺事业。指导艺术创作生产，推动全县各门类艺术、各艺术品种发展。负责全县文化宣传的业务指导，配合党委、政府的中心工作，积极开展文化宣传活动；编制年度文化工作发展规划、目标、计划，上报各种统计报表及总结；指导基层文化工作，开展各种群众文化活动，培训基层文化骨干；组织开展群众性文化演出、比赛活动；积极开展艺术创作并推出艺术精品，参加省、市级文化艺术展；举办各种文化艺术培训班，培养文化艺术后备人才；承办或协办县级以上大型文艺演出活动；完成上级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灵寿县文化馆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r>
        <w:t>反映本单位当年全部收入。2023年预算收入185.03万元，其中：一般公共预算收入185.03万元      ，政府性基金预算收入0万元，国有资本经营预算收入0万元，财政专户核拨收入0万元，单位资金收入0万元，上年结转结余0万元。</w:t>
      </w:r>
    </w:p>
    <w:p>
      <w:pPr>
        <w:pStyle w:val="27"/>
      </w:pPr>
      <w:r>
        <w:t>2、支出说明</w:t>
      </w:r>
    </w:p>
    <w:p>
      <w:pPr>
        <w:pStyle w:val="27"/>
      </w:pPr>
      <w:r>
        <w:t>收支预算总表支出栏、基本支出表、项目支出表按经济分类和支出功能分类科目编制，反映灵寿县文化馆年度单位预算中支出预算的总体情况。2023年单位支出预算为185.03万元，其中基本支出163.83万元，包括人员经费149.43万元和日常公用经费14.4万元；项目支出21.2万元，主要为文化展示及纪念机构21.2万元。</w:t>
      </w:r>
    </w:p>
    <w:p>
      <w:pPr>
        <w:pStyle w:val="27"/>
      </w:pPr>
      <w:r>
        <w:t>3、比上年增减情况</w:t>
      </w:r>
    </w:p>
    <w:p>
      <w:pPr>
        <w:pStyle w:val="27"/>
      </w:pPr>
      <w:r>
        <w:t>2023年单位预算收支安排185.03万元，较2022年预算增加33.72万元，其中：基本支出增加12.52万元，主要是增加人员经费；项目支出增加21.2万元，主要文化馆免费开放经费、省级非遗传承人传习活动补助资金的支出增加。</w:t>
      </w:r>
    </w:p>
    <w:p>
      <w:pPr>
        <w:spacing w:before="10" w:after="10"/>
        <w:ind w:firstLine="640"/>
        <w:outlineLvl w:val="5"/>
      </w:pPr>
      <w:r>
        <w:rPr>
          <w:rFonts w:ascii="黑体" w:hAnsi="黑体" w:eastAsia="黑体" w:cs="黑体"/>
          <w:color w:val="000000"/>
          <w:sz w:val="32"/>
        </w:rPr>
        <w:t>三、机关运行经费安排情况</w:t>
      </w:r>
    </w:p>
    <w:p>
      <w:pPr>
        <w:pStyle w:val="28"/>
      </w:pPr>
      <w:r>
        <w:t>2023年，我单位机关运行经费共计安排14.4万元，主要用于保证机关正常运转的办公费、邮电费、工会经费、福利费、党组织活动经费等的支出。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2023年，我单位拨款“三公”经费预算共计0万元，与上年度持平，无增减变化。其中：因公出国（境）费0万元，与上年度持平，无增减变化；公务用车购置及运行维护费0万元（其中：公务用车购置费0万元，公务用车运行维护费0万元)，与上年度持平，无增减变化；公务接待费0万元，与上年度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1、2023年省级非遗传承人传习活动补助资金绩效目标表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1.补助发放2个非遗传承人生活补助</w:t>
            </w:r>
            <w:r>
              <w:tab/>
            </w:r>
            <w:r>
              <w:tab/>
            </w:r>
            <w:r>
              <w:tab/>
            </w:r>
            <w:r>
              <w:tab/>
            </w:r>
            <w:r>
              <w:tab/>
            </w:r>
          </w:p>
          <w:p>
            <w:pPr>
              <w:pStyle w:val="13"/>
            </w:pPr>
            <w:r>
              <w:t>2.进行非物质文化遗产项目展演、宣传、文字视频资料保存。</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补助非遗传承人数量（人）</w:t>
            </w:r>
          </w:p>
        </w:tc>
        <w:tc>
          <w:tcPr>
            <w:tcW w:w="2835" w:type="dxa"/>
            <w:vAlign w:val="center"/>
          </w:tcPr>
          <w:p>
            <w:pPr>
              <w:pStyle w:val="13"/>
            </w:pPr>
            <w:r>
              <w:t>发放2个非遗传承人生活补助</w:t>
            </w:r>
          </w:p>
        </w:tc>
        <w:tc>
          <w:tcPr>
            <w:tcW w:w="2551" w:type="dxa"/>
            <w:vAlign w:val="center"/>
          </w:tcPr>
          <w:p>
            <w:pPr>
              <w:pStyle w:val="13"/>
            </w:pPr>
            <w:r>
              <w:t>2人</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补助发放到位率</w:t>
            </w:r>
          </w:p>
        </w:tc>
        <w:tc>
          <w:tcPr>
            <w:tcW w:w="2835" w:type="dxa"/>
            <w:vAlign w:val="center"/>
          </w:tcPr>
          <w:p>
            <w:pPr>
              <w:pStyle w:val="13"/>
            </w:pPr>
            <w:r>
              <w:t>发放人数占补助总人数的比例</w:t>
            </w:r>
          </w:p>
        </w:tc>
        <w:tc>
          <w:tcPr>
            <w:tcW w:w="2551" w:type="dxa"/>
            <w:vAlign w:val="center"/>
          </w:tcPr>
          <w:p>
            <w:pPr>
              <w:pStyle w:val="13"/>
            </w:pPr>
            <w:r>
              <w:t>100%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2835" w:type="dxa"/>
            <w:vAlign w:val="center"/>
          </w:tcPr>
          <w:p>
            <w:pPr>
              <w:pStyle w:val="13"/>
            </w:pPr>
            <w:r>
              <w:t>6月份前发放到位</w:t>
            </w:r>
          </w:p>
        </w:tc>
        <w:tc>
          <w:tcPr>
            <w:tcW w:w="2551" w:type="dxa"/>
            <w:vAlign w:val="center"/>
          </w:tcPr>
          <w:p>
            <w:pPr>
              <w:pStyle w:val="13"/>
            </w:pPr>
            <w:r>
              <w:t>6月份前发放到位</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人均补助额</w:t>
            </w:r>
          </w:p>
        </w:tc>
        <w:tc>
          <w:tcPr>
            <w:tcW w:w="2835" w:type="dxa"/>
            <w:vAlign w:val="center"/>
          </w:tcPr>
          <w:p>
            <w:pPr>
              <w:pStyle w:val="13"/>
            </w:pPr>
            <w:r>
              <w:t>每人每年补助金额</w:t>
            </w:r>
          </w:p>
        </w:tc>
        <w:tc>
          <w:tcPr>
            <w:tcW w:w="2551" w:type="dxa"/>
            <w:vAlign w:val="center"/>
          </w:tcPr>
          <w:p>
            <w:pPr>
              <w:pStyle w:val="13"/>
            </w:pPr>
            <w:r>
              <w:t>0.6万元</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促进传承人群增长</w:t>
            </w:r>
          </w:p>
        </w:tc>
        <w:tc>
          <w:tcPr>
            <w:tcW w:w="2835" w:type="dxa"/>
            <w:vAlign w:val="center"/>
          </w:tcPr>
          <w:p>
            <w:pPr>
              <w:pStyle w:val="13"/>
            </w:pPr>
            <w:r>
              <w:t>今年新增长的传承人群占上一年传承人群总数的比例</w:t>
            </w:r>
          </w:p>
        </w:tc>
        <w:tc>
          <w:tcPr>
            <w:tcW w:w="2551" w:type="dxa"/>
            <w:vAlign w:val="center"/>
          </w:tcPr>
          <w:p>
            <w:pPr>
              <w:pStyle w:val="13"/>
            </w:pPr>
            <w:r>
              <w:t>≥10%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社会参与非遗保护与传承渠道</w:t>
            </w:r>
          </w:p>
        </w:tc>
        <w:tc>
          <w:tcPr>
            <w:tcW w:w="2835" w:type="dxa"/>
            <w:vAlign w:val="center"/>
          </w:tcPr>
          <w:p>
            <w:pPr>
              <w:pStyle w:val="13"/>
            </w:pPr>
            <w:r>
              <w:t>在上一年原有传承渠道数量基层上增加的个数</w:t>
            </w:r>
          </w:p>
        </w:tc>
        <w:tc>
          <w:tcPr>
            <w:tcW w:w="2551" w:type="dxa"/>
            <w:vAlign w:val="center"/>
          </w:tcPr>
          <w:p>
            <w:pPr>
              <w:pStyle w:val="13"/>
            </w:pPr>
            <w:r>
              <w:t>≥3个</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社会公众对非物质文化遗产保护满意度</w:t>
            </w:r>
          </w:p>
        </w:tc>
        <w:tc>
          <w:tcPr>
            <w:tcW w:w="2835" w:type="dxa"/>
            <w:vAlign w:val="center"/>
          </w:tcPr>
          <w:p>
            <w:pPr>
              <w:pStyle w:val="13"/>
            </w:pPr>
            <w:r>
              <w:t>满意人数占被调查人总数的比例</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2、文化馆免费开放经费（县级配套）绩效目标表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免费开放时间</w:t>
            </w:r>
          </w:p>
        </w:tc>
        <w:tc>
          <w:tcPr>
            <w:tcW w:w="2835" w:type="dxa"/>
            <w:vAlign w:val="center"/>
          </w:tcPr>
          <w:p>
            <w:pPr>
              <w:pStyle w:val="13"/>
            </w:pPr>
            <w:r>
              <w:t>每周公共文化设施免费开放时间总和</w:t>
            </w:r>
          </w:p>
        </w:tc>
        <w:tc>
          <w:tcPr>
            <w:tcW w:w="2551" w:type="dxa"/>
            <w:vAlign w:val="center"/>
          </w:tcPr>
          <w:p>
            <w:pPr>
              <w:pStyle w:val="13"/>
            </w:pPr>
            <w:r>
              <w:t>≥42小时/周</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文化活动完成率</w:t>
            </w:r>
          </w:p>
        </w:tc>
        <w:tc>
          <w:tcPr>
            <w:tcW w:w="2835" w:type="dxa"/>
            <w:vAlign w:val="center"/>
          </w:tcPr>
          <w:p>
            <w:pPr>
              <w:pStyle w:val="13"/>
            </w:pPr>
            <w:r>
              <w:t>全年举办文化活动的完成率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文化活动完成情况</w:t>
            </w:r>
          </w:p>
        </w:tc>
        <w:tc>
          <w:tcPr>
            <w:tcW w:w="2835" w:type="dxa"/>
            <w:vAlign w:val="center"/>
          </w:tcPr>
          <w:p>
            <w:pPr>
              <w:pStyle w:val="13"/>
            </w:pPr>
            <w:r>
              <w:t>年度计划活动按时完成情况</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年补助标准</w:t>
            </w:r>
          </w:p>
        </w:tc>
        <w:tc>
          <w:tcPr>
            <w:tcW w:w="2835" w:type="dxa"/>
            <w:vAlign w:val="center"/>
          </w:tcPr>
          <w:p>
            <w:pPr>
              <w:pStyle w:val="13"/>
            </w:pPr>
            <w:r>
              <w:t>文化馆县级补助标准</w:t>
            </w:r>
          </w:p>
        </w:tc>
        <w:tc>
          <w:tcPr>
            <w:tcW w:w="2551" w:type="dxa"/>
            <w:vAlign w:val="center"/>
          </w:tcPr>
          <w:p>
            <w:pPr>
              <w:pStyle w:val="13"/>
            </w:pPr>
            <w:r>
              <w:t>6万元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公益性演出总场次</w:t>
            </w:r>
          </w:p>
        </w:tc>
        <w:tc>
          <w:tcPr>
            <w:tcW w:w="2551" w:type="dxa"/>
            <w:vAlign w:val="center"/>
          </w:tcPr>
          <w:p>
            <w:pPr>
              <w:pStyle w:val="13"/>
            </w:pPr>
            <w:r>
              <w:t>≥15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提高群众文化生活水平</w:t>
            </w:r>
          </w:p>
        </w:tc>
        <w:tc>
          <w:tcPr>
            <w:tcW w:w="2835" w:type="dxa"/>
            <w:vAlign w:val="center"/>
          </w:tcPr>
          <w:p>
            <w:pPr>
              <w:pStyle w:val="13"/>
            </w:pPr>
            <w:r>
              <w:t>通过免费开放，群众文化生活较去年提高水平</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3、文化馆免费开放经费（中央资金）绩效目标表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1.按照时间进度高质量完成全年免费开放任务，确保文化馆免费开放时间不低于每周42小时</w:t>
            </w:r>
          </w:p>
          <w:p>
            <w:pPr>
              <w:pStyle w:val="13"/>
            </w:pPr>
            <w:r>
              <w:t>2.文化馆通过开展免费开放和文化活动、培训工作，提高群众艺术水平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免费开放时间</w:t>
            </w:r>
          </w:p>
        </w:tc>
        <w:tc>
          <w:tcPr>
            <w:tcW w:w="2835" w:type="dxa"/>
            <w:vAlign w:val="center"/>
          </w:tcPr>
          <w:p>
            <w:pPr>
              <w:pStyle w:val="13"/>
            </w:pPr>
            <w:r>
              <w:t>每周公共文化设施免费开放时间总和</w:t>
            </w:r>
          </w:p>
        </w:tc>
        <w:tc>
          <w:tcPr>
            <w:tcW w:w="2551" w:type="dxa"/>
            <w:vAlign w:val="center"/>
          </w:tcPr>
          <w:p>
            <w:pPr>
              <w:pStyle w:val="13"/>
            </w:pPr>
            <w:r>
              <w:t>≥42小时/周</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文化活动完成率</w:t>
            </w:r>
          </w:p>
        </w:tc>
        <w:tc>
          <w:tcPr>
            <w:tcW w:w="2835" w:type="dxa"/>
            <w:vAlign w:val="center"/>
          </w:tcPr>
          <w:p>
            <w:pPr>
              <w:pStyle w:val="13"/>
            </w:pPr>
            <w:r>
              <w:t>全年举办文化活动的完成率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文化活动完成情况</w:t>
            </w:r>
          </w:p>
        </w:tc>
        <w:tc>
          <w:tcPr>
            <w:tcW w:w="2835" w:type="dxa"/>
            <w:vAlign w:val="center"/>
          </w:tcPr>
          <w:p>
            <w:pPr>
              <w:pStyle w:val="13"/>
            </w:pPr>
            <w:r>
              <w:t>年度计划活动按时完成情况</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年补助标准</w:t>
            </w:r>
          </w:p>
        </w:tc>
        <w:tc>
          <w:tcPr>
            <w:tcW w:w="2835" w:type="dxa"/>
            <w:vAlign w:val="center"/>
          </w:tcPr>
          <w:p>
            <w:pPr>
              <w:pStyle w:val="13"/>
            </w:pPr>
            <w:r>
              <w:t>文化馆中央补助标准</w:t>
            </w:r>
          </w:p>
        </w:tc>
        <w:tc>
          <w:tcPr>
            <w:tcW w:w="2551" w:type="dxa"/>
            <w:vAlign w:val="center"/>
          </w:tcPr>
          <w:p>
            <w:pPr>
              <w:pStyle w:val="13"/>
            </w:pPr>
            <w:r>
              <w:t>12万元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公益性演出总场次</w:t>
            </w:r>
          </w:p>
        </w:tc>
        <w:tc>
          <w:tcPr>
            <w:tcW w:w="2551" w:type="dxa"/>
            <w:vAlign w:val="center"/>
          </w:tcPr>
          <w:p>
            <w:pPr>
              <w:pStyle w:val="13"/>
            </w:pPr>
            <w:r>
              <w:t>≥15场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提高群众文化生活水平</w:t>
            </w:r>
          </w:p>
        </w:tc>
        <w:tc>
          <w:tcPr>
            <w:tcW w:w="2835" w:type="dxa"/>
            <w:vAlign w:val="center"/>
          </w:tcPr>
          <w:p>
            <w:pPr>
              <w:pStyle w:val="13"/>
            </w:pPr>
            <w:r>
              <w:t>通过免费开放，群众文化生活较去年提高水平</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4、文化馆免费开放资金（省级资金）绩效目标表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1.按照时间进度高质量完成全年免费开放任务，确保文化馆免费开放时间不低于每周42小时</w:t>
            </w:r>
          </w:p>
          <w:p>
            <w:pPr>
              <w:pStyle w:val="13"/>
            </w:pPr>
            <w:r>
              <w:t>2.文化馆通过开展免费开放和文化活动、培训工作，提高群众艺术水平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免费开放时间</w:t>
            </w:r>
          </w:p>
        </w:tc>
        <w:tc>
          <w:tcPr>
            <w:tcW w:w="2835" w:type="dxa"/>
            <w:vAlign w:val="center"/>
          </w:tcPr>
          <w:p>
            <w:pPr>
              <w:pStyle w:val="13"/>
            </w:pPr>
            <w:r>
              <w:t>每周公共文化设施免费开放时间总和</w:t>
            </w:r>
          </w:p>
        </w:tc>
        <w:tc>
          <w:tcPr>
            <w:tcW w:w="2551" w:type="dxa"/>
            <w:vAlign w:val="center"/>
          </w:tcPr>
          <w:p>
            <w:pPr>
              <w:pStyle w:val="13"/>
            </w:pPr>
            <w:r>
              <w:t>≥42小时/周</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文化活动完成率</w:t>
            </w:r>
          </w:p>
        </w:tc>
        <w:tc>
          <w:tcPr>
            <w:tcW w:w="2835" w:type="dxa"/>
            <w:vAlign w:val="center"/>
          </w:tcPr>
          <w:p>
            <w:pPr>
              <w:pStyle w:val="13"/>
            </w:pPr>
            <w:r>
              <w:t>全年举办文化活动的完成率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文化活动完成情况</w:t>
            </w:r>
          </w:p>
        </w:tc>
        <w:tc>
          <w:tcPr>
            <w:tcW w:w="2835" w:type="dxa"/>
            <w:vAlign w:val="center"/>
          </w:tcPr>
          <w:p>
            <w:pPr>
              <w:pStyle w:val="13"/>
            </w:pPr>
            <w:r>
              <w:t>年度计划活动按时完成情况</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年补助标准</w:t>
            </w:r>
          </w:p>
        </w:tc>
        <w:tc>
          <w:tcPr>
            <w:tcW w:w="2835" w:type="dxa"/>
            <w:vAlign w:val="center"/>
          </w:tcPr>
          <w:p>
            <w:pPr>
              <w:pStyle w:val="13"/>
            </w:pPr>
            <w:r>
              <w:t>文化馆省级补助标准</w:t>
            </w:r>
          </w:p>
        </w:tc>
        <w:tc>
          <w:tcPr>
            <w:tcW w:w="2551" w:type="dxa"/>
            <w:vAlign w:val="center"/>
          </w:tcPr>
          <w:p>
            <w:pPr>
              <w:pStyle w:val="13"/>
            </w:pPr>
            <w:r>
              <w:t>2万元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公益性演出总场次</w:t>
            </w:r>
          </w:p>
        </w:tc>
        <w:tc>
          <w:tcPr>
            <w:tcW w:w="2551" w:type="dxa"/>
            <w:vAlign w:val="center"/>
          </w:tcPr>
          <w:p>
            <w:pPr>
              <w:pStyle w:val="13"/>
            </w:pPr>
            <w:r>
              <w:t>15场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提高群众文化生活水平</w:t>
            </w:r>
          </w:p>
        </w:tc>
        <w:tc>
          <w:tcPr>
            <w:tcW w:w="2835" w:type="dxa"/>
            <w:vAlign w:val="center"/>
          </w:tcPr>
          <w:p>
            <w:pPr>
              <w:pStyle w:val="13"/>
            </w:pPr>
            <w:r>
              <w:t>通过免费开放，群众文化生活较去年提高水平</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满意和较满意的人数占调查总人数的比例</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2023年，灵寿县文化馆安排政府采购预算0.00万元。具体内容见下表。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357005灵寿县文化馆</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灵寿县文化馆上年末固定资产金额为0.00万元（详见下表）。本年度拟购置固定资产总额为0.00万元，已按要求列入政府采购预算，详见政府采购预算表。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357005灵寿县文化馆</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4、其他固定资产</w:t>
            </w:r>
            <w:r>
              <w:rPr>
                <w:rFonts w:hint="eastAsia"/>
                <w:lang w:eastAsia="zh-CN"/>
              </w:rPr>
              <w:t>（台、套等）</w:t>
            </w:r>
          </w:p>
        </w:tc>
        <w:tc>
          <w:tcPr>
            <w:tcW w:w="2835" w:type="dxa"/>
            <w:vAlign w:val="center"/>
          </w:tcPr>
          <w:p>
            <w:pPr>
              <w:pStyle w:val="14"/>
            </w:pPr>
          </w:p>
        </w:tc>
        <w:tc>
          <w:tcPr>
            <w:tcW w:w="2835" w:type="dxa"/>
            <w:vAlign w:val="center"/>
          </w:tcPr>
          <w:p>
            <w:pPr>
              <w:pStyle w:val="12"/>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指财政当年拨付的一般公共预算资金。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30752"/>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、灵寿县文物管理所收支预算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357007灵寿县文物管理所</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212.42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195.47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212.42</w:t>
            </w:r>
          </w:p>
        </w:tc>
        <w:tc>
          <w:tcPr>
            <w:tcW w:w="4535" w:type="dxa"/>
            <w:vAlign w:val="center"/>
          </w:tcPr>
          <w:p>
            <w:pPr>
              <w:pStyle w:val="15"/>
            </w:pPr>
            <w:r>
              <w:t>本年支出合计</w:t>
            </w:r>
          </w:p>
        </w:tc>
        <w:tc>
          <w:tcPr>
            <w:tcW w:w="2126" w:type="dxa"/>
            <w:vAlign w:val="center"/>
          </w:tcPr>
          <w:p>
            <w:pPr>
              <w:pStyle w:val="16"/>
            </w:pPr>
            <w:r>
              <w:t>212.42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212.42</w:t>
            </w:r>
          </w:p>
        </w:tc>
        <w:tc>
          <w:tcPr>
            <w:tcW w:w="4535" w:type="dxa"/>
            <w:vAlign w:val="center"/>
          </w:tcPr>
          <w:p>
            <w:pPr>
              <w:pStyle w:val="15"/>
            </w:pPr>
            <w:r>
              <w:t>支出总计</w:t>
            </w:r>
          </w:p>
        </w:tc>
        <w:tc>
          <w:tcPr>
            <w:tcW w:w="2126" w:type="dxa"/>
            <w:vAlign w:val="center"/>
          </w:tcPr>
          <w:p>
            <w:pPr>
              <w:pStyle w:val="16"/>
            </w:pPr>
            <w:r>
              <w:t>212.42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357007灵寿县文物管理所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212.42</w:t>
            </w:r>
          </w:p>
        </w:tc>
        <w:tc>
          <w:tcPr>
            <w:tcW w:w="1134" w:type="dxa"/>
            <w:vAlign w:val="center"/>
          </w:tcPr>
          <w:p>
            <w:pPr>
              <w:pStyle w:val="16"/>
            </w:pPr>
            <w:r>
              <w:t>212.42</w:t>
            </w:r>
          </w:p>
        </w:tc>
        <w:tc>
          <w:tcPr>
            <w:tcW w:w="1134" w:type="dxa"/>
            <w:vAlign w:val="center"/>
          </w:tcPr>
          <w:p>
            <w:pPr>
              <w:pStyle w:val="16"/>
            </w:pPr>
            <w:r>
              <w:t>212.42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195.47</w:t>
            </w:r>
          </w:p>
        </w:tc>
        <w:tc>
          <w:tcPr>
            <w:tcW w:w="1134" w:type="dxa"/>
            <w:vAlign w:val="center"/>
          </w:tcPr>
          <w:p>
            <w:pPr>
              <w:pStyle w:val="12"/>
            </w:pPr>
            <w:r>
              <w:t>195.47</w:t>
            </w:r>
          </w:p>
        </w:tc>
        <w:tc>
          <w:tcPr>
            <w:tcW w:w="1134" w:type="dxa"/>
            <w:vAlign w:val="center"/>
          </w:tcPr>
          <w:p>
            <w:pPr>
              <w:pStyle w:val="12"/>
            </w:pPr>
            <w:r>
              <w:t>195.47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195.47</w:t>
            </w:r>
          </w:p>
        </w:tc>
        <w:tc>
          <w:tcPr>
            <w:tcW w:w="1134" w:type="dxa"/>
            <w:vAlign w:val="center"/>
          </w:tcPr>
          <w:p>
            <w:pPr>
              <w:pStyle w:val="12"/>
            </w:pPr>
            <w:r>
              <w:t>195.47</w:t>
            </w:r>
          </w:p>
        </w:tc>
        <w:tc>
          <w:tcPr>
            <w:tcW w:w="1134" w:type="dxa"/>
            <w:vAlign w:val="center"/>
          </w:tcPr>
          <w:p>
            <w:pPr>
              <w:pStyle w:val="12"/>
            </w:pPr>
            <w:r>
              <w:t>195.47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195.47</w:t>
            </w:r>
          </w:p>
        </w:tc>
        <w:tc>
          <w:tcPr>
            <w:tcW w:w="1134" w:type="dxa"/>
            <w:vAlign w:val="center"/>
          </w:tcPr>
          <w:p>
            <w:pPr>
              <w:pStyle w:val="12"/>
            </w:pPr>
            <w:r>
              <w:t>195.47</w:t>
            </w:r>
          </w:p>
        </w:tc>
        <w:tc>
          <w:tcPr>
            <w:tcW w:w="1134" w:type="dxa"/>
            <w:vAlign w:val="center"/>
          </w:tcPr>
          <w:p>
            <w:pPr>
              <w:pStyle w:val="12"/>
            </w:pPr>
            <w:r>
              <w:t>195.47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6.80</w:t>
            </w:r>
          </w:p>
        </w:tc>
        <w:tc>
          <w:tcPr>
            <w:tcW w:w="1134" w:type="dxa"/>
            <w:vAlign w:val="center"/>
          </w:tcPr>
          <w:p>
            <w:pPr>
              <w:pStyle w:val="12"/>
            </w:pPr>
            <w:r>
              <w:t>6.80</w:t>
            </w:r>
          </w:p>
        </w:tc>
        <w:tc>
          <w:tcPr>
            <w:tcW w:w="1134" w:type="dxa"/>
            <w:vAlign w:val="center"/>
          </w:tcPr>
          <w:p>
            <w:pPr>
              <w:pStyle w:val="12"/>
            </w:pPr>
            <w:r>
              <w:t>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6.80</w:t>
            </w:r>
          </w:p>
        </w:tc>
        <w:tc>
          <w:tcPr>
            <w:tcW w:w="1134" w:type="dxa"/>
            <w:vAlign w:val="center"/>
          </w:tcPr>
          <w:p>
            <w:pPr>
              <w:pStyle w:val="12"/>
            </w:pPr>
            <w:r>
              <w:t>6.80</w:t>
            </w:r>
          </w:p>
        </w:tc>
        <w:tc>
          <w:tcPr>
            <w:tcW w:w="1134" w:type="dxa"/>
            <w:vAlign w:val="center"/>
          </w:tcPr>
          <w:p>
            <w:pPr>
              <w:pStyle w:val="12"/>
            </w:pPr>
            <w:r>
              <w:t>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6.80</w:t>
            </w:r>
          </w:p>
        </w:tc>
        <w:tc>
          <w:tcPr>
            <w:tcW w:w="1134" w:type="dxa"/>
            <w:vAlign w:val="center"/>
          </w:tcPr>
          <w:p>
            <w:pPr>
              <w:pStyle w:val="12"/>
            </w:pPr>
            <w:r>
              <w:t>6.80</w:t>
            </w:r>
          </w:p>
        </w:tc>
        <w:tc>
          <w:tcPr>
            <w:tcW w:w="1134" w:type="dxa"/>
            <w:vAlign w:val="center"/>
          </w:tcPr>
          <w:p>
            <w:pPr>
              <w:pStyle w:val="12"/>
            </w:pPr>
            <w:r>
              <w:t>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4.65</w:t>
            </w:r>
          </w:p>
        </w:tc>
        <w:tc>
          <w:tcPr>
            <w:tcW w:w="1134" w:type="dxa"/>
            <w:vAlign w:val="center"/>
          </w:tcPr>
          <w:p>
            <w:pPr>
              <w:pStyle w:val="12"/>
            </w:pPr>
            <w:r>
              <w:t>4.65</w:t>
            </w:r>
          </w:p>
        </w:tc>
        <w:tc>
          <w:tcPr>
            <w:tcW w:w="1134" w:type="dxa"/>
            <w:vAlign w:val="center"/>
          </w:tcPr>
          <w:p>
            <w:pPr>
              <w:pStyle w:val="12"/>
            </w:pPr>
            <w:r>
              <w:t>4.65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4.65</w:t>
            </w:r>
          </w:p>
        </w:tc>
        <w:tc>
          <w:tcPr>
            <w:tcW w:w="1134" w:type="dxa"/>
            <w:vAlign w:val="center"/>
          </w:tcPr>
          <w:p>
            <w:pPr>
              <w:pStyle w:val="12"/>
            </w:pPr>
            <w:r>
              <w:t>4.65</w:t>
            </w:r>
          </w:p>
        </w:tc>
        <w:tc>
          <w:tcPr>
            <w:tcW w:w="1134" w:type="dxa"/>
            <w:vAlign w:val="center"/>
          </w:tcPr>
          <w:p>
            <w:pPr>
              <w:pStyle w:val="12"/>
            </w:pPr>
            <w:r>
              <w:t>4.65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4.65</w:t>
            </w:r>
          </w:p>
        </w:tc>
        <w:tc>
          <w:tcPr>
            <w:tcW w:w="1134" w:type="dxa"/>
            <w:vAlign w:val="center"/>
          </w:tcPr>
          <w:p>
            <w:pPr>
              <w:pStyle w:val="12"/>
            </w:pPr>
            <w:r>
              <w:t>4.65</w:t>
            </w:r>
          </w:p>
        </w:tc>
        <w:tc>
          <w:tcPr>
            <w:tcW w:w="1134" w:type="dxa"/>
            <w:vAlign w:val="center"/>
          </w:tcPr>
          <w:p>
            <w:pPr>
              <w:pStyle w:val="12"/>
            </w:pPr>
            <w:r>
              <w:t>4.65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r>
              <w:t>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357007灵寿县文物管理所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212.42</w:t>
            </w:r>
          </w:p>
        </w:tc>
        <w:tc>
          <w:tcPr>
            <w:tcW w:w="1361" w:type="dxa"/>
            <w:vAlign w:val="center"/>
          </w:tcPr>
          <w:p>
            <w:pPr>
              <w:pStyle w:val="16"/>
            </w:pPr>
            <w:r>
              <w:t>77.82</w:t>
            </w:r>
          </w:p>
        </w:tc>
        <w:tc>
          <w:tcPr>
            <w:tcW w:w="1361" w:type="dxa"/>
            <w:vAlign w:val="center"/>
          </w:tcPr>
          <w:p>
            <w:pPr>
              <w:pStyle w:val="16"/>
            </w:pPr>
            <w:r>
              <w:t>134.60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195.47</w:t>
            </w:r>
          </w:p>
        </w:tc>
        <w:tc>
          <w:tcPr>
            <w:tcW w:w="1361" w:type="dxa"/>
            <w:vAlign w:val="center"/>
          </w:tcPr>
          <w:p>
            <w:pPr>
              <w:pStyle w:val="12"/>
            </w:pPr>
            <w:r>
              <w:t>60.87</w:t>
            </w:r>
          </w:p>
        </w:tc>
        <w:tc>
          <w:tcPr>
            <w:tcW w:w="1361" w:type="dxa"/>
            <w:vAlign w:val="center"/>
          </w:tcPr>
          <w:p>
            <w:pPr>
              <w:pStyle w:val="12"/>
            </w:pPr>
            <w:r>
              <w:t>134.60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195.47</w:t>
            </w:r>
          </w:p>
        </w:tc>
        <w:tc>
          <w:tcPr>
            <w:tcW w:w="1361" w:type="dxa"/>
            <w:vAlign w:val="center"/>
          </w:tcPr>
          <w:p>
            <w:pPr>
              <w:pStyle w:val="12"/>
            </w:pPr>
            <w:r>
              <w:t>60.87</w:t>
            </w:r>
          </w:p>
        </w:tc>
        <w:tc>
          <w:tcPr>
            <w:tcW w:w="1361" w:type="dxa"/>
            <w:vAlign w:val="center"/>
          </w:tcPr>
          <w:p>
            <w:pPr>
              <w:pStyle w:val="12"/>
            </w:pPr>
            <w:r>
              <w:t>134.60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195.47</w:t>
            </w:r>
          </w:p>
        </w:tc>
        <w:tc>
          <w:tcPr>
            <w:tcW w:w="1361" w:type="dxa"/>
            <w:vAlign w:val="center"/>
          </w:tcPr>
          <w:p>
            <w:pPr>
              <w:pStyle w:val="12"/>
            </w:pPr>
            <w:r>
              <w:t>60.87</w:t>
            </w:r>
          </w:p>
        </w:tc>
        <w:tc>
          <w:tcPr>
            <w:tcW w:w="1361" w:type="dxa"/>
            <w:vAlign w:val="center"/>
          </w:tcPr>
          <w:p>
            <w:pPr>
              <w:pStyle w:val="12"/>
            </w:pPr>
            <w:r>
              <w:t>134.60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6.80</w:t>
            </w:r>
          </w:p>
        </w:tc>
        <w:tc>
          <w:tcPr>
            <w:tcW w:w="1361" w:type="dxa"/>
            <w:vAlign w:val="center"/>
          </w:tcPr>
          <w:p>
            <w:pPr>
              <w:pStyle w:val="12"/>
            </w:pPr>
            <w:r>
              <w:t>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6.80</w:t>
            </w:r>
          </w:p>
        </w:tc>
        <w:tc>
          <w:tcPr>
            <w:tcW w:w="1361" w:type="dxa"/>
            <w:vAlign w:val="center"/>
          </w:tcPr>
          <w:p>
            <w:pPr>
              <w:pStyle w:val="12"/>
            </w:pPr>
            <w:r>
              <w:t>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6.80</w:t>
            </w:r>
          </w:p>
        </w:tc>
        <w:tc>
          <w:tcPr>
            <w:tcW w:w="1361" w:type="dxa"/>
            <w:vAlign w:val="center"/>
          </w:tcPr>
          <w:p>
            <w:pPr>
              <w:pStyle w:val="12"/>
            </w:pPr>
            <w:r>
              <w:t>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4.65</w:t>
            </w:r>
          </w:p>
        </w:tc>
        <w:tc>
          <w:tcPr>
            <w:tcW w:w="1361" w:type="dxa"/>
            <w:vAlign w:val="center"/>
          </w:tcPr>
          <w:p>
            <w:pPr>
              <w:pStyle w:val="12"/>
            </w:pPr>
            <w:r>
              <w:t>4.65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4.65</w:t>
            </w:r>
          </w:p>
        </w:tc>
        <w:tc>
          <w:tcPr>
            <w:tcW w:w="1361" w:type="dxa"/>
            <w:vAlign w:val="center"/>
          </w:tcPr>
          <w:p>
            <w:pPr>
              <w:pStyle w:val="12"/>
            </w:pPr>
            <w:r>
              <w:t>4.65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4.65</w:t>
            </w:r>
          </w:p>
        </w:tc>
        <w:tc>
          <w:tcPr>
            <w:tcW w:w="1361" w:type="dxa"/>
            <w:vAlign w:val="center"/>
          </w:tcPr>
          <w:p>
            <w:pPr>
              <w:pStyle w:val="12"/>
            </w:pPr>
            <w:r>
              <w:t>4.65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5.50</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5.50</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5.50</w:t>
            </w:r>
          </w:p>
        </w:tc>
        <w:tc>
          <w:tcPr>
            <w:tcW w:w="1361" w:type="dxa"/>
            <w:vAlign w:val="center"/>
          </w:tcPr>
          <w:p>
            <w:pPr>
              <w:pStyle w:val="12"/>
            </w:pPr>
            <w:r>
              <w:t>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357007灵寿县文物管理所</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212.42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195.47</w:t>
            </w:r>
          </w:p>
        </w:tc>
        <w:tc>
          <w:tcPr>
            <w:tcW w:w="1474" w:type="dxa"/>
            <w:vAlign w:val="center"/>
          </w:tcPr>
          <w:p>
            <w:pPr>
              <w:pStyle w:val="12"/>
            </w:pPr>
            <w:r>
              <w:t>195.47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6.80</w:t>
            </w:r>
          </w:p>
        </w:tc>
        <w:tc>
          <w:tcPr>
            <w:tcW w:w="1474" w:type="dxa"/>
            <w:vAlign w:val="center"/>
          </w:tcPr>
          <w:p>
            <w:pPr>
              <w:pStyle w:val="12"/>
            </w:pPr>
            <w:r>
              <w:t>6.80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4.65</w:t>
            </w:r>
          </w:p>
        </w:tc>
        <w:tc>
          <w:tcPr>
            <w:tcW w:w="1474" w:type="dxa"/>
            <w:vAlign w:val="center"/>
          </w:tcPr>
          <w:p>
            <w:pPr>
              <w:pStyle w:val="12"/>
            </w:pPr>
            <w:r>
              <w:t>4.65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5.50</w:t>
            </w:r>
          </w:p>
        </w:tc>
        <w:tc>
          <w:tcPr>
            <w:tcW w:w="1474" w:type="dxa"/>
            <w:vAlign w:val="center"/>
          </w:tcPr>
          <w:p>
            <w:pPr>
              <w:pStyle w:val="12"/>
            </w:pPr>
            <w:r>
              <w:t>5.50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212.42</w:t>
            </w:r>
          </w:p>
        </w:tc>
        <w:tc>
          <w:tcPr>
            <w:tcW w:w="3402" w:type="dxa"/>
            <w:vAlign w:val="center"/>
          </w:tcPr>
          <w:p>
            <w:pPr>
              <w:pStyle w:val="15"/>
            </w:pPr>
            <w:r>
              <w:t>本年支出合计</w:t>
            </w:r>
          </w:p>
        </w:tc>
        <w:tc>
          <w:tcPr>
            <w:tcW w:w="1474" w:type="dxa"/>
            <w:vAlign w:val="center"/>
          </w:tcPr>
          <w:p>
            <w:pPr>
              <w:pStyle w:val="16"/>
            </w:pPr>
            <w:r>
              <w:t>212.42</w:t>
            </w:r>
          </w:p>
        </w:tc>
        <w:tc>
          <w:tcPr>
            <w:tcW w:w="1474" w:type="dxa"/>
            <w:vAlign w:val="center"/>
          </w:tcPr>
          <w:p>
            <w:pPr>
              <w:pStyle w:val="16"/>
            </w:pPr>
            <w:r>
              <w:t>212.42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212.42</w:t>
            </w:r>
          </w:p>
        </w:tc>
        <w:tc>
          <w:tcPr>
            <w:tcW w:w="3402" w:type="dxa"/>
            <w:vAlign w:val="center"/>
          </w:tcPr>
          <w:p>
            <w:pPr>
              <w:pStyle w:val="15"/>
            </w:pPr>
            <w:r>
              <w:t>支出总计</w:t>
            </w:r>
          </w:p>
        </w:tc>
        <w:tc>
          <w:tcPr>
            <w:tcW w:w="1474" w:type="dxa"/>
            <w:vAlign w:val="center"/>
          </w:tcPr>
          <w:p>
            <w:pPr>
              <w:pStyle w:val="16"/>
            </w:pPr>
            <w:r>
              <w:t>212.42</w:t>
            </w:r>
          </w:p>
        </w:tc>
        <w:tc>
          <w:tcPr>
            <w:tcW w:w="1474" w:type="dxa"/>
            <w:vAlign w:val="center"/>
          </w:tcPr>
          <w:p>
            <w:pPr>
              <w:pStyle w:val="16"/>
            </w:pPr>
            <w:r>
              <w:t>212.42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357007灵寿县文物管理所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212.42</w:t>
            </w:r>
          </w:p>
        </w:tc>
        <w:tc>
          <w:tcPr>
            <w:tcW w:w="2551" w:type="dxa"/>
            <w:vAlign w:val="center"/>
          </w:tcPr>
          <w:p>
            <w:pPr>
              <w:pStyle w:val="16"/>
            </w:pPr>
            <w:r>
              <w:t>77.82</w:t>
            </w:r>
          </w:p>
        </w:tc>
        <w:tc>
          <w:tcPr>
            <w:tcW w:w="2551" w:type="dxa"/>
            <w:vAlign w:val="center"/>
          </w:tcPr>
          <w:p>
            <w:pPr>
              <w:pStyle w:val="16"/>
            </w:pPr>
            <w:r>
              <w:t>134.60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195.47</w:t>
            </w:r>
          </w:p>
        </w:tc>
        <w:tc>
          <w:tcPr>
            <w:tcW w:w="2551" w:type="dxa"/>
            <w:vAlign w:val="center"/>
          </w:tcPr>
          <w:p>
            <w:pPr>
              <w:pStyle w:val="12"/>
            </w:pPr>
            <w:r>
              <w:t>60.87</w:t>
            </w:r>
          </w:p>
        </w:tc>
        <w:tc>
          <w:tcPr>
            <w:tcW w:w="2551" w:type="dxa"/>
            <w:vAlign w:val="center"/>
          </w:tcPr>
          <w:p>
            <w:pPr>
              <w:pStyle w:val="12"/>
            </w:pPr>
            <w:r>
              <w:t>134.60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195.47</w:t>
            </w:r>
          </w:p>
        </w:tc>
        <w:tc>
          <w:tcPr>
            <w:tcW w:w="2551" w:type="dxa"/>
            <w:vAlign w:val="center"/>
          </w:tcPr>
          <w:p>
            <w:pPr>
              <w:pStyle w:val="12"/>
            </w:pPr>
            <w:r>
              <w:t>60.87</w:t>
            </w:r>
          </w:p>
        </w:tc>
        <w:tc>
          <w:tcPr>
            <w:tcW w:w="2551" w:type="dxa"/>
            <w:vAlign w:val="center"/>
          </w:tcPr>
          <w:p>
            <w:pPr>
              <w:pStyle w:val="12"/>
            </w:pPr>
            <w:r>
              <w:t>134.60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195.47</w:t>
            </w:r>
          </w:p>
        </w:tc>
        <w:tc>
          <w:tcPr>
            <w:tcW w:w="2551" w:type="dxa"/>
            <w:vAlign w:val="center"/>
          </w:tcPr>
          <w:p>
            <w:pPr>
              <w:pStyle w:val="12"/>
            </w:pPr>
            <w:r>
              <w:t>60.87</w:t>
            </w:r>
          </w:p>
        </w:tc>
        <w:tc>
          <w:tcPr>
            <w:tcW w:w="2551" w:type="dxa"/>
            <w:vAlign w:val="center"/>
          </w:tcPr>
          <w:p>
            <w:pPr>
              <w:pStyle w:val="12"/>
            </w:pPr>
            <w:r>
              <w:t>134.60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6.80</w:t>
            </w:r>
          </w:p>
        </w:tc>
        <w:tc>
          <w:tcPr>
            <w:tcW w:w="2551" w:type="dxa"/>
            <w:vAlign w:val="center"/>
          </w:tcPr>
          <w:p>
            <w:pPr>
              <w:pStyle w:val="12"/>
            </w:pPr>
            <w:r>
              <w:t>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6.80</w:t>
            </w:r>
          </w:p>
        </w:tc>
        <w:tc>
          <w:tcPr>
            <w:tcW w:w="2551" w:type="dxa"/>
            <w:vAlign w:val="center"/>
          </w:tcPr>
          <w:p>
            <w:pPr>
              <w:pStyle w:val="12"/>
            </w:pPr>
            <w:r>
              <w:t>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6.80</w:t>
            </w:r>
          </w:p>
        </w:tc>
        <w:tc>
          <w:tcPr>
            <w:tcW w:w="2551" w:type="dxa"/>
            <w:vAlign w:val="center"/>
          </w:tcPr>
          <w:p>
            <w:pPr>
              <w:pStyle w:val="12"/>
            </w:pPr>
            <w:r>
              <w:t>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4.65</w:t>
            </w:r>
          </w:p>
        </w:tc>
        <w:tc>
          <w:tcPr>
            <w:tcW w:w="2551" w:type="dxa"/>
            <w:vAlign w:val="center"/>
          </w:tcPr>
          <w:p>
            <w:pPr>
              <w:pStyle w:val="12"/>
            </w:pPr>
            <w:r>
              <w:t>4.65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4.65</w:t>
            </w:r>
          </w:p>
        </w:tc>
        <w:tc>
          <w:tcPr>
            <w:tcW w:w="2551" w:type="dxa"/>
            <w:vAlign w:val="center"/>
          </w:tcPr>
          <w:p>
            <w:pPr>
              <w:pStyle w:val="12"/>
            </w:pPr>
            <w:r>
              <w:t>4.65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4.65</w:t>
            </w:r>
          </w:p>
        </w:tc>
        <w:tc>
          <w:tcPr>
            <w:tcW w:w="2551" w:type="dxa"/>
            <w:vAlign w:val="center"/>
          </w:tcPr>
          <w:p>
            <w:pPr>
              <w:pStyle w:val="12"/>
            </w:pPr>
            <w:r>
              <w:t>4.65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357007灵寿县文物管理所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77.82</w:t>
            </w:r>
          </w:p>
        </w:tc>
        <w:tc>
          <w:tcPr>
            <w:tcW w:w="2551" w:type="dxa"/>
            <w:vAlign w:val="center"/>
          </w:tcPr>
          <w:p>
            <w:pPr>
              <w:pStyle w:val="16"/>
            </w:pPr>
            <w:r>
              <w:t>70.14</w:t>
            </w:r>
          </w:p>
        </w:tc>
        <w:tc>
          <w:tcPr>
            <w:tcW w:w="2551" w:type="dxa"/>
            <w:vAlign w:val="center"/>
          </w:tcPr>
          <w:p>
            <w:pPr>
              <w:pStyle w:val="16"/>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70.03</w:t>
            </w:r>
          </w:p>
        </w:tc>
        <w:tc>
          <w:tcPr>
            <w:tcW w:w="2551" w:type="dxa"/>
            <w:vAlign w:val="center"/>
          </w:tcPr>
          <w:p>
            <w:pPr>
              <w:pStyle w:val="12"/>
            </w:pPr>
            <w:r>
              <w:t>70.03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26.12</w:t>
            </w:r>
          </w:p>
        </w:tc>
        <w:tc>
          <w:tcPr>
            <w:tcW w:w="2551" w:type="dxa"/>
            <w:vAlign w:val="center"/>
          </w:tcPr>
          <w:p>
            <w:pPr>
              <w:pStyle w:val="12"/>
            </w:pPr>
            <w:r>
              <w:t>26.12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2.55</w:t>
            </w:r>
          </w:p>
        </w:tc>
        <w:tc>
          <w:tcPr>
            <w:tcW w:w="2551" w:type="dxa"/>
            <w:vAlign w:val="center"/>
          </w:tcPr>
          <w:p>
            <w:pPr>
              <w:pStyle w:val="12"/>
            </w:pPr>
            <w:r>
              <w:t>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12.25</w:t>
            </w:r>
          </w:p>
        </w:tc>
        <w:tc>
          <w:tcPr>
            <w:tcW w:w="2551" w:type="dxa"/>
            <w:vAlign w:val="center"/>
          </w:tcPr>
          <w:p>
            <w:pPr>
              <w:pStyle w:val="12"/>
            </w:pPr>
            <w:r>
              <w:t>12.25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10.60</w:t>
            </w:r>
          </w:p>
        </w:tc>
        <w:tc>
          <w:tcPr>
            <w:tcW w:w="2551" w:type="dxa"/>
            <w:vAlign w:val="center"/>
          </w:tcPr>
          <w:p>
            <w:pPr>
              <w:pStyle w:val="12"/>
            </w:pPr>
            <w:r>
              <w:t>10.60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6.80</w:t>
            </w:r>
          </w:p>
        </w:tc>
        <w:tc>
          <w:tcPr>
            <w:tcW w:w="2551" w:type="dxa"/>
            <w:vAlign w:val="center"/>
          </w:tcPr>
          <w:p>
            <w:pPr>
              <w:pStyle w:val="12"/>
            </w:pPr>
            <w:r>
              <w:t>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4.65</w:t>
            </w:r>
          </w:p>
        </w:tc>
        <w:tc>
          <w:tcPr>
            <w:tcW w:w="2551" w:type="dxa"/>
            <w:vAlign w:val="center"/>
          </w:tcPr>
          <w:p>
            <w:pPr>
              <w:pStyle w:val="12"/>
            </w:pPr>
            <w:r>
              <w:t>4.65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1.56</w:t>
            </w:r>
          </w:p>
        </w:tc>
        <w:tc>
          <w:tcPr>
            <w:tcW w:w="2551" w:type="dxa"/>
            <w:vAlign w:val="center"/>
          </w:tcPr>
          <w:p>
            <w:pPr>
              <w:pStyle w:val="12"/>
            </w:pPr>
            <w:r>
              <w:t>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5.50</w:t>
            </w:r>
          </w:p>
        </w:tc>
        <w:tc>
          <w:tcPr>
            <w:tcW w:w="2551" w:type="dxa"/>
            <w:vAlign w:val="center"/>
          </w:tcPr>
          <w:p>
            <w:pPr>
              <w:pStyle w:val="12"/>
            </w:pPr>
            <w:r>
              <w:t>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7.68</w:t>
            </w:r>
          </w:p>
        </w:tc>
        <w:tc>
          <w:tcPr>
            <w:tcW w:w="2551" w:type="dxa"/>
            <w:vAlign w:val="center"/>
          </w:tcPr>
          <w:p>
            <w:pPr>
              <w:pStyle w:val="12"/>
            </w:pPr>
          </w:p>
        </w:tc>
        <w:tc>
          <w:tcPr>
            <w:tcW w:w="2551" w:type="dxa"/>
            <w:vAlign w:val="center"/>
          </w:tcPr>
          <w:p>
            <w:pPr>
              <w:pStyle w:val="12"/>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5.30</w:t>
            </w:r>
          </w:p>
        </w:tc>
        <w:tc>
          <w:tcPr>
            <w:tcW w:w="2551" w:type="dxa"/>
            <w:vAlign w:val="center"/>
          </w:tcPr>
          <w:p>
            <w:pPr>
              <w:pStyle w:val="12"/>
            </w:pPr>
          </w:p>
        </w:tc>
        <w:tc>
          <w:tcPr>
            <w:tcW w:w="2551" w:type="dxa"/>
            <w:vAlign w:val="center"/>
          </w:tcPr>
          <w:p>
            <w:pPr>
              <w:pStyle w:val="12"/>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0.68</w:t>
            </w:r>
          </w:p>
        </w:tc>
        <w:tc>
          <w:tcPr>
            <w:tcW w:w="2551" w:type="dxa"/>
            <w:vAlign w:val="center"/>
          </w:tcPr>
          <w:p>
            <w:pPr>
              <w:pStyle w:val="12"/>
            </w:pPr>
          </w:p>
        </w:tc>
        <w:tc>
          <w:tcPr>
            <w:tcW w:w="2551" w:type="dxa"/>
            <w:vAlign w:val="center"/>
          </w:tcPr>
          <w:p>
            <w:pPr>
              <w:pStyle w:val="12"/>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0.11</w:t>
            </w:r>
          </w:p>
        </w:tc>
        <w:tc>
          <w:tcPr>
            <w:tcW w:w="2551" w:type="dxa"/>
            <w:vAlign w:val="center"/>
          </w:tcPr>
          <w:p>
            <w:pPr>
              <w:pStyle w:val="12"/>
            </w:pPr>
            <w:r>
              <w:t>0.11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0.11</w:t>
            </w:r>
          </w:p>
        </w:tc>
        <w:tc>
          <w:tcPr>
            <w:tcW w:w="2551" w:type="dxa"/>
            <w:vAlign w:val="center"/>
          </w:tcPr>
          <w:p>
            <w:pPr>
              <w:pStyle w:val="12"/>
            </w:pPr>
            <w:r>
              <w:t>0.11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357007灵寿县文物管理所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357007灵寿县文物管理所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357007灵寿县文物管理所</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灵寿县文物管理所2023年单位预算信息公开情况说明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、《地方预决算公开操作规程》和《关于进一步推进预算公开工作的实施意见》规定，现将灵寿县文物管理所2023年单位预算公开如下：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负责全县非物质文化遗产保护，推动非物质文化遗产的保护、传承、普及、弘扬和振兴。</w:t>
      </w:r>
    </w:p>
    <w:p>
      <w:pPr>
        <w:pStyle w:val="26"/>
      </w:pPr>
      <w:r>
        <w:t>负责灵寿县文物的调查、保护、发掘和研究宣传工作，对各乡镇的文物工作进行业务指导；负责省级、市级、县级文物保护单位和全国重点文物保护单位的有关资料，协助制定保护规划和落实保护措施；对人类文化遗产进行考古及勘探研究；按照有关古建筑保护的规定，做好古建筑、纪念建筑物、石窟寺等的保养、修缮和技术审查指导工作；按照《中华人民共和国文物保护法》的要求，严格执行田野考古工作规程，加强对考古发掘工地的指导，及时进行古墓葬、古遗址的抢救性发掘，确保田野考古发掘工作符合科学要求；完成上级部门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灵寿县文物管理所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r>
        <w:t>反映本单位当年全部收入。2023年预算收入212.42万元，其中：一般公共预算收入212.42万元，政府性基金预算收入0万元，国有资本经营预算收入0万元，财政专户核拨收入0万元，单位资金收入0万元，上年结转结余0万元。</w:t>
      </w:r>
    </w:p>
    <w:p>
      <w:pPr>
        <w:pStyle w:val="27"/>
      </w:pPr>
      <w:r>
        <w:t>2、支出说明</w:t>
      </w:r>
    </w:p>
    <w:p>
      <w:pPr>
        <w:pStyle w:val="27"/>
      </w:pPr>
      <w:r>
        <w:t>收支预算总表支出栏、基本支出表、项目支出表按经济分类和支出功能分类科目编制，反映灵寿县文物管理所年度单位预算中支出预算的总体情况。2023年单位支出预算为212.42万元，其中基本支出77.82万元，包括人员经费70.14万元和日常公用经费7.68万元；项目支出134.6万元，主要为文物保护134.6万元。</w:t>
      </w:r>
    </w:p>
    <w:p>
      <w:pPr>
        <w:pStyle w:val="27"/>
      </w:pPr>
      <w:r>
        <w:t>3、比上年增减情况</w:t>
      </w:r>
    </w:p>
    <w:p>
      <w:pPr>
        <w:pStyle w:val="27"/>
      </w:pPr>
      <w:r>
        <w:t>2023年单位预算收支安排212.42万元，较2022年预算增加128.84万元，其中：基本支出减少5.76万元，主要是减少了人员经费；项目支出增加134.6万元，主要是晋察冀边区印刷局旧址保护与晋察冀边区银行博物馆建设、农村文化建设等项目资金的支出增加。</w:t>
      </w:r>
    </w:p>
    <w:p>
      <w:pPr>
        <w:spacing w:before="10" w:after="10"/>
        <w:ind w:firstLine="640"/>
        <w:outlineLvl w:val="5"/>
      </w:pPr>
      <w:r>
        <w:rPr>
          <w:rFonts w:ascii="黑体" w:hAnsi="黑体" w:eastAsia="黑体" w:cs="黑体"/>
          <w:color w:val="000000"/>
          <w:sz w:val="32"/>
        </w:rPr>
        <w:t>三、机关运行经费安排情况</w:t>
      </w:r>
    </w:p>
    <w:p>
      <w:pPr>
        <w:pStyle w:val="28"/>
      </w:pPr>
      <w:r>
        <w:t>2023年，我单位机关运行经费共计安排7.68万元，主要用于保证机关正常运转的办公费、邮电费、工会经费、福利费、党组织活动经费等的支出。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2023年，我单位拨款“三公”经费预算共计0万元，与上年度持平，无增减变化。其中：因公出国（境）费0万元，与上年度持平，无增减变化；公务用车购置及运行维护费0万元（其中：公务用车购置费0万元，公务用车运行维护费0万元)，与上年度持平，无增减变化；公务接待费0万元，与上年度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1、晋察冀边区印刷局旧址保护与晋察冀边区银行博物馆建设项目绩效目标表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1.维修本次申请100万元，用于工程款支付。房屋40余间，建设晋察冀边区银行博物馆1200平方米。</w:t>
            </w:r>
          </w:p>
          <w:p>
            <w:pPr>
              <w:pStyle w:val="13"/>
            </w:pPr>
            <w:r>
              <w:t>2.保护红色遗址，弘扬红色文化。</w:t>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建设面积</w:t>
            </w:r>
          </w:p>
        </w:tc>
        <w:tc>
          <w:tcPr>
            <w:tcW w:w="2835" w:type="dxa"/>
            <w:vAlign w:val="center"/>
          </w:tcPr>
          <w:p>
            <w:pPr>
              <w:pStyle w:val="13"/>
            </w:pPr>
            <w:r>
              <w:t>建设博物馆的面积</w:t>
            </w:r>
          </w:p>
        </w:tc>
        <w:tc>
          <w:tcPr>
            <w:tcW w:w="2551" w:type="dxa"/>
            <w:vAlign w:val="center"/>
          </w:tcPr>
          <w:p>
            <w:pPr>
              <w:pStyle w:val="13"/>
            </w:pPr>
            <w:r>
              <w:t>1200平方米</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维修数量</w:t>
            </w:r>
          </w:p>
        </w:tc>
        <w:tc>
          <w:tcPr>
            <w:tcW w:w="2835" w:type="dxa"/>
            <w:vAlign w:val="center"/>
          </w:tcPr>
          <w:p>
            <w:pPr>
              <w:pStyle w:val="13"/>
            </w:pPr>
            <w:r>
              <w:t>维修晋察冀边区印刷局旧址房屋40余间</w:t>
            </w:r>
          </w:p>
        </w:tc>
        <w:tc>
          <w:tcPr>
            <w:tcW w:w="2551" w:type="dxa"/>
            <w:vAlign w:val="center"/>
          </w:tcPr>
          <w:p>
            <w:pPr>
              <w:pStyle w:val="13"/>
            </w:pPr>
            <w:r>
              <w:t>≥40间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实际验收合格占计划验收达标的比率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按期完成</w:t>
            </w:r>
          </w:p>
        </w:tc>
        <w:tc>
          <w:tcPr>
            <w:tcW w:w="2835" w:type="dxa"/>
            <w:vAlign w:val="center"/>
          </w:tcPr>
          <w:p>
            <w:pPr>
              <w:pStyle w:val="13"/>
            </w:pPr>
            <w:r>
              <w:t>按合同约定按期完成该项目</w:t>
            </w:r>
          </w:p>
        </w:tc>
        <w:tc>
          <w:tcPr>
            <w:tcW w:w="2551" w:type="dxa"/>
            <w:vAlign w:val="center"/>
          </w:tcPr>
          <w:p>
            <w:pPr>
              <w:pStyle w:val="13"/>
            </w:pPr>
            <w:r>
              <w:t>按期完成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维修建设费用</w:t>
            </w:r>
          </w:p>
        </w:tc>
        <w:tc>
          <w:tcPr>
            <w:tcW w:w="2835" w:type="dxa"/>
            <w:vAlign w:val="center"/>
          </w:tcPr>
          <w:p>
            <w:pPr>
              <w:pStyle w:val="13"/>
            </w:pPr>
            <w:r>
              <w:t>维修晋察冀边区印刷局旧址与晋察冀边区银行博物馆建设所需费用</w:t>
            </w:r>
          </w:p>
        </w:tc>
        <w:tc>
          <w:tcPr>
            <w:tcW w:w="2551" w:type="dxa"/>
            <w:vAlign w:val="center"/>
          </w:tcPr>
          <w:p>
            <w:pPr>
              <w:pStyle w:val="13"/>
            </w:pPr>
            <w:r>
              <w:t>100万元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红色文物保护水平</w:t>
            </w:r>
          </w:p>
        </w:tc>
        <w:tc>
          <w:tcPr>
            <w:tcW w:w="2835" w:type="dxa"/>
            <w:vAlign w:val="center"/>
          </w:tcPr>
          <w:p>
            <w:pPr>
              <w:pStyle w:val="13"/>
            </w:pPr>
            <w:r>
              <w:t>红色文物保护能力的提升情况</w:t>
            </w:r>
          </w:p>
        </w:tc>
        <w:tc>
          <w:tcPr>
            <w:tcW w:w="2551" w:type="dxa"/>
            <w:vAlign w:val="center"/>
          </w:tcPr>
          <w:p>
            <w:pPr>
              <w:pStyle w:val="13"/>
            </w:pPr>
            <w:r>
              <w:t>进一步提升</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历史文化传承影响期限</w:t>
            </w:r>
          </w:p>
        </w:tc>
        <w:tc>
          <w:tcPr>
            <w:tcW w:w="2835" w:type="dxa"/>
            <w:vAlign w:val="center"/>
          </w:tcPr>
          <w:p>
            <w:pPr>
              <w:pStyle w:val="13"/>
            </w:pPr>
            <w:r>
              <w:t>建设博物馆对红色历史文化传承影响期限</w:t>
            </w:r>
          </w:p>
        </w:tc>
        <w:tc>
          <w:tcPr>
            <w:tcW w:w="2551" w:type="dxa"/>
            <w:vAlign w:val="center"/>
          </w:tcPr>
          <w:p>
            <w:pPr>
              <w:pStyle w:val="13"/>
            </w:pPr>
            <w:r>
              <w:t>长期影响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群众对维修晋察冀边区印刷局旧址与晋察冀边区银行博物馆建设满意度</w:t>
            </w:r>
          </w:p>
        </w:tc>
        <w:tc>
          <w:tcPr>
            <w:tcW w:w="2551" w:type="dxa"/>
            <w:vAlign w:val="center"/>
          </w:tcPr>
          <w:p>
            <w:pPr>
              <w:pStyle w:val="13"/>
            </w:pPr>
            <w:r>
              <w:t>≥98%</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2、农村文化建设（文物维修及看护员补助）绩效目标表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1.做好本县区域内445处文物保护单位的看护维护工作</w:t>
            </w:r>
          </w:p>
          <w:p>
            <w:pPr>
              <w:pStyle w:val="13"/>
            </w:pPr>
            <w:r>
              <w:t>2.通过提高人防能力，加强文物保护单位及附属设施建设看护，提高文物保护水平，确保文物安全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维修看护文物点的数量</w:t>
            </w:r>
          </w:p>
        </w:tc>
        <w:tc>
          <w:tcPr>
            <w:tcW w:w="2835" w:type="dxa"/>
            <w:vAlign w:val="center"/>
          </w:tcPr>
          <w:p>
            <w:pPr>
              <w:pStyle w:val="13"/>
            </w:pPr>
            <w:r>
              <w:t>维修看护文物点的数量</w:t>
            </w:r>
          </w:p>
        </w:tc>
        <w:tc>
          <w:tcPr>
            <w:tcW w:w="2551" w:type="dxa"/>
            <w:vAlign w:val="center"/>
          </w:tcPr>
          <w:p>
            <w:pPr>
              <w:pStyle w:val="13"/>
            </w:pPr>
            <w:r>
              <w:t>445处</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文物安全隐患消除率</w:t>
            </w:r>
          </w:p>
          <w:p>
            <w:pPr>
              <w:pStyle w:val="13"/>
            </w:pPr>
            <w:r>
              <w:t>及文物保护设施维护率</w:t>
            </w:r>
          </w:p>
        </w:tc>
        <w:tc>
          <w:tcPr>
            <w:tcW w:w="2835" w:type="dxa"/>
            <w:vAlign w:val="center"/>
          </w:tcPr>
          <w:p>
            <w:pPr>
              <w:pStyle w:val="13"/>
            </w:pPr>
            <w:r>
              <w:t>通过提高人防、技防能力，以及文物本体及</w:t>
            </w:r>
          </w:p>
          <w:p>
            <w:pPr>
              <w:pStyle w:val="13"/>
            </w:pPr>
            <w:r>
              <w:t>附属设施的日常维护，消除安全隐患的情况</w:t>
            </w:r>
          </w:p>
        </w:tc>
        <w:tc>
          <w:tcPr>
            <w:tcW w:w="2551" w:type="dxa"/>
            <w:vAlign w:val="center"/>
          </w:tcPr>
          <w:p>
            <w:pPr>
              <w:pStyle w:val="13"/>
            </w:pPr>
            <w:r>
              <w:t>≥99%</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设施建设按期完成率</w:t>
            </w:r>
          </w:p>
        </w:tc>
        <w:tc>
          <w:tcPr>
            <w:tcW w:w="2835" w:type="dxa"/>
            <w:vAlign w:val="center"/>
          </w:tcPr>
          <w:p>
            <w:pPr>
              <w:pStyle w:val="13"/>
            </w:pPr>
            <w:r>
              <w:t>附属设施建设按时完成率</w:t>
            </w:r>
          </w:p>
        </w:tc>
        <w:tc>
          <w:tcPr>
            <w:tcW w:w="2551" w:type="dxa"/>
            <w:vAlign w:val="center"/>
          </w:tcPr>
          <w:p>
            <w:pPr>
              <w:pStyle w:val="13"/>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文物维修维护及补助费用</w:t>
            </w:r>
          </w:p>
        </w:tc>
        <w:tc>
          <w:tcPr>
            <w:tcW w:w="2835" w:type="dxa"/>
            <w:vAlign w:val="center"/>
          </w:tcPr>
          <w:p>
            <w:pPr>
              <w:pStyle w:val="13"/>
            </w:pPr>
            <w:r>
              <w:t>文物维修维护及补助费用</w:t>
            </w:r>
          </w:p>
        </w:tc>
        <w:tc>
          <w:tcPr>
            <w:tcW w:w="2551" w:type="dxa"/>
            <w:vAlign w:val="center"/>
          </w:tcPr>
          <w:p>
            <w:pPr>
              <w:pStyle w:val="13"/>
            </w:pPr>
            <w:r>
              <w:t>15万元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提升文物保护水平</w:t>
            </w:r>
          </w:p>
          <w:p>
            <w:pPr>
              <w:pStyle w:val="13"/>
            </w:pPr>
            <w:r>
              <w:t>及民众文物保护意识</w:t>
            </w:r>
          </w:p>
        </w:tc>
        <w:tc>
          <w:tcPr>
            <w:tcW w:w="2835" w:type="dxa"/>
            <w:vAlign w:val="center"/>
          </w:tcPr>
          <w:p>
            <w:pPr>
              <w:pStyle w:val="13"/>
            </w:pPr>
            <w:r>
              <w:t>文物保护能力的提升情况，以及区</w:t>
            </w:r>
          </w:p>
          <w:p>
            <w:pPr>
              <w:pStyle w:val="13"/>
            </w:pPr>
            <w:r>
              <w:t>域内民众对文物保护意识的提升情况</w:t>
            </w:r>
          </w:p>
        </w:tc>
        <w:tc>
          <w:tcPr>
            <w:tcW w:w="2551" w:type="dxa"/>
            <w:vAlign w:val="center"/>
          </w:tcPr>
          <w:p>
            <w:pPr>
              <w:pStyle w:val="13"/>
            </w:pPr>
            <w:r>
              <w:t>进一步提升</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2835" w:type="dxa"/>
            <w:vAlign w:val="center"/>
          </w:tcPr>
          <w:p>
            <w:pPr>
              <w:pStyle w:val="13"/>
            </w:pPr>
            <w:r>
              <w:t>文物安全对中华优秀传统文化传承的影响</w:t>
            </w:r>
          </w:p>
        </w:tc>
        <w:tc>
          <w:tcPr>
            <w:tcW w:w="2551" w:type="dxa"/>
            <w:vAlign w:val="center"/>
          </w:tcPr>
          <w:p>
            <w:pPr>
              <w:pStyle w:val="13"/>
            </w:pPr>
            <w:r>
              <w:t>长期影响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群众对文物维护</w:t>
            </w:r>
          </w:p>
          <w:p>
            <w:pPr>
              <w:pStyle w:val="13"/>
            </w:pPr>
            <w:r>
              <w:t>的满意度</w:t>
            </w:r>
          </w:p>
        </w:tc>
        <w:tc>
          <w:tcPr>
            <w:tcW w:w="2551" w:type="dxa"/>
            <w:vAlign w:val="center"/>
          </w:tcPr>
          <w:p>
            <w:pPr>
              <w:pStyle w:val="13"/>
            </w:pPr>
            <w:r>
              <w:t>≥98%</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3、农村文化建设（西木佛发掘标本搬迁）绩效目标表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工程量</w:t>
            </w:r>
          </w:p>
        </w:tc>
        <w:tc>
          <w:tcPr>
            <w:tcW w:w="2835" w:type="dxa"/>
            <w:vAlign w:val="center"/>
          </w:tcPr>
          <w:p>
            <w:pPr>
              <w:pStyle w:val="13"/>
            </w:pPr>
            <w:r>
              <w:t>发掘标本迁移、实验室建设</w:t>
            </w:r>
          </w:p>
        </w:tc>
        <w:tc>
          <w:tcPr>
            <w:tcW w:w="2551" w:type="dxa"/>
            <w:vAlign w:val="center"/>
          </w:tcPr>
          <w:p>
            <w:pPr>
              <w:pStyle w:val="13"/>
            </w:pPr>
            <w:r>
              <w:t>3处</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竣工验收合格率</w:t>
            </w:r>
          </w:p>
        </w:tc>
        <w:tc>
          <w:tcPr>
            <w:tcW w:w="2835" w:type="dxa"/>
            <w:vAlign w:val="center"/>
          </w:tcPr>
          <w:p>
            <w:pPr>
              <w:pStyle w:val="13"/>
            </w:pPr>
            <w:r>
              <w:t>实际验收合格占计划验收达标率</w:t>
            </w:r>
          </w:p>
        </w:tc>
        <w:tc>
          <w:tcPr>
            <w:tcW w:w="2551" w:type="dxa"/>
            <w:vAlign w:val="center"/>
          </w:tcPr>
          <w:p>
            <w:pPr>
              <w:pStyle w:val="13"/>
            </w:pPr>
            <w:r>
              <w:t>99%</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2835" w:type="dxa"/>
            <w:vAlign w:val="center"/>
          </w:tcPr>
          <w:p>
            <w:pPr>
              <w:pStyle w:val="13"/>
            </w:pPr>
            <w:r>
              <w:t>按合同约定按期完成该项目</w:t>
            </w:r>
          </w:p>
        </w:tc>
        <w:tc>
          <w:tcPr>
            <w:tcW w:w="2551" w:type="dxa"/>
            <w:vAlign w:val="center"/>
          </w:tcPr>
          <w:p>
            <w:pPr>
              <w:pStyle w:val="13"/>
            </w:pPr>
            <w:r>
              <w:t>99按期完成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搬迁费、实验室建设费</w:t>
            </w:r>
          </w:p>
        </w:tc>
        <w:tc>
          <w:tcPr>
            <w:tcW w:w="2835" w:type="dxa"/>
            <w:vAlign w:val="center"/>
          </w:tcPr>
          <w:p>
            <w:pPr>
              <w:pStyle w:val="13"/>
            </w:pPr>
            <w:r>
              <w:t>车马坑、殉牛坑迁移和实验室建设的费用</w:t>
            </w:r>
          </w:p>
        </w:tc>
        <w:tc>
          <w:tcPr>
            <w:tcW w:w="2551" w:type="dxa"/>
            <w:vAlign w:val="center"/>
          </w:tcPr>
          <w:p>
            <w:pPr>
              <w:pStyle w:val="13"/>
            </w:pPr>
            <w:r>
              <w:t>19.6万元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商周文化保护水平</w:t>
            </w:r>
          </w:p>
        </w:tc>
        <w:tc>
          <w:tcPr>
            <w:tcW w:w="2835" w:type="dxa"/>
            <w:vAlign w:val="center"/>
          </w:tcPr>
          <w:p>
            <w:pPr>
              <w:pStyle w:val="13"/>
            </w:pPr>
            <w:r>
              <w:t>商周文化保护能力的提升情况</w:t>
            </w:r>
          </w:p>
        </w:tc>
        <w:tc>
          <w:tcPr>
            <w:tcW w:w="2551" w:type="dxa"/>
            <w:vAlign w:val="center"/>
          </w:tcPr>
          <w:p>
            <w:pPr>
              <w:pStyle w:val="13"/>
            </w:pPr>
            <w:r>
              <w:t>进一步提升</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能够长期较好地开展研究、展示</w:t>
            </w:r>
          </w:p>
        </w:tc>
        <w:tc>
          <w:tcPr>
            <w:tcW w:w="2551" w:type="dxa"/>
            <w:vAlign w:val="center"/>
          </w:tcPr>
          <w:p>
            <w:pPr>
              <w:pStyle w:val="13"/>
            </w:pPr>
            <w:r>
              <w:t>长期有效</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所提供服务的满意程度</w:t>
            </w:r>
          </w:p>
        </w:tc>
        <w:tc>
          <w:tcPr>
            <w:tcW w:w="2551" w:type="dxa"/>
            <w:vAlign w:val="center"/>
          </w:tcPr>
          <w:p>
            <w:pPr>
              <w:pStyle w:val="13"/>
            </w:pPr>
            <w:r>
              <w:t>≥98%</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2023年，灵寿县文物管理所安排政府采购预算0.00万元。具体内容见下表。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357007灵寿县文物管理所</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灵寿县文物管理所上年末固定资产金额为0.00万元（详见下表）。本年度拟购置固定资产总额为0.00万元，已按要求列入政府采购预算，详见政府采购预算表。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357007灵寿县文物管理所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4、其他固定资产</w:t>
            </w:r>
            <w:r>
              <w:rPr>
                <w:rFonts w:hint="eastAsia"/>
                <w:lang w:eastAsia="zh-CN"/>
              </w:rPr>
              <w:t>（台、套等）</w:t>
            </w:r>
          </w:p>
        </w:tc>
        <w:tc>
          <w:tcPr>
            <w:tcW w:w="2835" w:type="dxa"/>
            <w:vAlign w:val="center"/>
          </w:tcPr>
          <w:p>
            <w:pPr>
              <w:pStyle w:val="14"/>
            </w:pPr>
          </w:p>
        </w:tc>
        <w:tc>
          <w:tcPr>
            <w:tcW w:w="2835" w:type="dxa"/>
            <w:vAlign w:val="center"/>
          </w:tcPr>
          <w:p>
            <w:pPr>
              <w:pStyle w:val="12"/>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指财政当年拨付的一般公共预算资金。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EzNTM3M2QwMzQ0M2NhNGVlZDcxYjA2MTQ3Y2YwYmEifQ=="/>
  </w:docVars>
  <w:rsids>
    <w:rsidRoot w:val="00034E60"/>
    <w:rsid w:val="00034E60"/>
    <w:rsid w:val="001804A6"/>
    <w:rsid w:val="00181A07"/>
    <w:rsid w:val="002C7BC2"/>
    <w:rsid w:val="003F23F0"/>
    <w:rsid w:val="0041065E"/>
    <w:rsid w:val="004F4E3E"/>
    <w:rsid w:val="0059535D"/>
    <w:rsid w:val="006062D7"/>
    <w:rsid w:val="006C3355"/>
    <w:rsid w:val="007B0FFB"/>
    <w:rsid w:val="00A020B8"/>
    <w:rsid w:val="00B46D9B"/>
    <w:rsid w:val="00BE763C"/>
    <w:rsid w:val="00D125BC"/>
    <w:rsid w:val="00D924D0"/>
    <w:rsid w:val="00F150CE"/>
    <w:rsid w:val="00FD3704"/>
    <w:rsid w:val="023B4C5A"/>
    <w:rsid w:val="0361265C"/>
    <w:rsid w:val="07870B15"/>
    <w:rsid w:val="0C334BF4"/>
    <w:rsid w:val="189A2714"/>
    <w:rsid w:val="1D545F94"/>
    <w:rsid w:val="23E304F7"/>
    <w:rsid w:val="257D3EC7"/>
    <w:rsid w:val="34E7406F"/>
    <w:rsid w:val="39C70C72"/>
    <w:rsid w:val="497C7C92"/>
    <w:rsid w:val="4B9614C5"/>
    <w:rsid w:val="63726722"/>
    <w:rsid w:val="67FB25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autoRedefine/>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5"/>
    <w:autoRedefine/>
    <w:semiHidden/>
    <w:unhideWhenUsed/>
    <w:qFormat/>
    <w:uiPriority w:val="99"/>
    <w:pPr>
      <w:tabs>
        <w:tab w:val="center" w:pos="4153"/>
        <w:tab w:val="right" w:pos="8306"/>
      </w:tabs>
      <w:snapToGrid w:val="0"/>
    </w:pPr>
    <w:rPr>
      <w:sz w:val="18"/>
      <w:szCs w:val="18"/>
    </w:rPr>
  </w:style>
  <w:style w:type="paragraph" w:styleId="3">
    <w:name w:val="header"/>
    <w:basedOn w:val="1"/>
    <w:link w:val="34"/>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autoRedefine/>
    <w:semiHidden/>
    <w:unhideWhenUsed/>
    <w:qFormat/>
    <w:uiPriority w:val="39"/>
    <w:pPr>
      <w:ind w:left="1260" w:leftChars="60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0"/>
    <w:basedOn w:val="1"/>
    <w:autoRedefine/>
    <w:qFormat/>
    <w:uiPriority w:val="0"/>
    <w:rPr>
      <w:rFonts w:ascii="方正小标宋_GBK" w:hAnsi="方正小标宋_GBK" w:eastAsia="方正小标宋_GBK" w:cs="方正小标宋_GBK"/>
    </w:rPr>
  </w:style>
  <w:style w:type="paragraph" w:customStyle="1" w:styleId="11">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3"/>
    <w:semiHidden/>
    <w:qFormat/>
    <w:uiPriority w:val="99"/>
    <w:rPr>
      <w:rFonts w:eastAsia="Times New Roman"/>
      <w:sz w:val="18"/>
      <w:szCs w:val="18"/>
      <w:lang w:eastAsia="uk-UA"/>
    </w:rPr>
  </w:style>
  <w:style w:type="character" w:customStyle="1" w:styleId="35">
    <w:name w:val="页脚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9" Type="http://schemas.openxmlformats.org/officeDocument/2006/relationships/fontTable" Target="fontTable.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2023-02-03T12:13:35Z</dcterms:created>
  <dcterms:modified xsi:type="dcterms:W3CDTF">2023-02-03T04:13:35Z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2023-02-03T12:13:37Z</dcterms:created>
  <dcterms:modified xsi:type="dcterms:W3CDTF">2023-02-03T04:13:37Z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2023-02-03T12:13:35Z</dcterms:created>
  <dcterms:modified xsi:type="dcterms:W3CDTF">2023-02-03T04:13:35Z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2023-02-03T12:13:47Z</dcterms:created>
  <dcterms:modified xsi:type="dcterms:W3CDTF">2023-02-03T04:13:47Z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2023-02-03T12:14:05Z</dcterms:created>
  <dcterms:modified xsi:type="dcterms:W3CDTF">2023-02-03T04:14:05Z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2023-02-03T12:13:48Z</dcterms:created>
  <dcterms:modified xsi:type="dcterms:W3CDTF">2023-02-03T04:13:48Z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2023-02-03T12:13:48Z</dcterms:created>
  <dcterms:modified xsi:type="dcterms:W3CDTF">2023-02-03T04:13:48Z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2023-02-03T12:13:36Z</dcterms:created>
  <dcterms:modified xsi:type="dcterms:W3CDTF">2023-02-03T04:13:36Z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2023-02-03T12:13:56Z</dcterms:created>
  <dcterms:modified xsi:type="dcterms:W3CDTF">2023-02-03T04:13:55Z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2023-02-03T12:14:05Z</dcterms:created>
  <dcterms:modified xsi:type="dcterms:W3CDTF">2023-02-03T04:14:04Z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2023-02-03T12:13:49Z</dcterms:created>
  <dcterms:modified xsi:type="dcterms:W3CDTF">2023-02-03T04:13:49Z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2023-02-03T12:13:49Z</dcterms:created>
  <dcterms:modified xsi:type="dcterms:W3CDTF">2023-02-03T04:13:49Z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2023-02-03T12:13:57Z</dcterms:created>
  <dcterms:modified xsi:type="dcterms:W3CDTF">2023-02-03T04:13:57Z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2023-02-03T12:13:37Z</dcterms:created>
  <dcterms:modified xsi:type="dcterms:W3CDTF">2023-02-03T04:13:37Z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2023-02-03T12:13:57Z</dcterms:created>
  <dcterms:modified xsi:type="dcterms:W3CDTF">2023-02-03T04:13:57Z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2023-02-03T12:13:32Z</dcterms:created>
  <dcterms:modified xsi:type="dcterms:W3CDTF">2023-02-03T04:13:31Z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2023-02-03T12:14:09Z</dcterms:created>
  <dcterms:modified xsi:type="dcterms:W3CDTF">2023-02-03T04:14:09Z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2023-02-03T12:13:52Z</dcterms:created>
  <dcterms:modified xsi:type="dcterms:W3CDTF">2023-02-03T04:13:52Z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2023-02-03T12:13:37Z</dcterms:created>
  <dcterms:modified xsi:type="dcterms:W3CDTF">2023-02-03T04:13:37Z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2023-02-03T12:13:57Z</dcterms:created>
  <dcterms:modified xsi:type="dcterms:W3CDTF">2023-02-03T04:13:57Z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2023-02-03T12:13:56Z</dcterms:created>
  <dcterms:modified xsi:type="dcterms:W3CDTF">2023-02-03T04:13:56Z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2023-02-03T12:13:57Z</dcterms:created>
  <dcterms:modified xsi:type="dcterms:W3CDTF">2023-02-03T04:13:57Z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2023-02-03T12:13:35Z</dcterms:created>
  <dcterms:modified xsi:type="dcterms:W3CDTF">2023-02-03T04:13:35Z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2023-02-03T12:13:47Z</dcterms:created>
  <dcterms:modified xsi:type="dcterms:W3CDTF">2023-02-03T04:13:47Z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2023-02-03T12:13:49Z</dcterms:created>
  <dcterms:modified xsi:type="dcterms:W3CDTF">2023-02-03T04:13:49Z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2023-02-03T12:13:36Z</dcterms:created>
  <dcterms:modified xsi:type="dcterms:W3CDTF">2023-02-03T04:13:36Z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2023-02-03T12:14:01Z</dcterms:created>
  <dcterms:modified xsi:type="dcterms:W3CDTF">2023-02-03T04:14:01Z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2023-02-03T12:13:38Z</dcterms:created>
  <dcterms:modified xsi:type="dcterms:W3CDTF">2023-02-03T04:13:38Z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2023-02-03T12:13:48Z</dcterms:created>
  <dcterms:modified xsi:type="dcterms:W3CDTF">2023-02-03T04:13:48Z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2023-02-03T12:13:35Z</dcterms:created>
  <dcterms:modified xsi:type="dcterms:W3CDTF">2023-02-03T04:13:35Z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2023-02-03T12:13:48Z</dcterms:created>
  <dcterms:modified xsi:type="dcterms:W3CDTF">2023-02-03T04:13:48Z</dcterms:modified>
</cp:coreProperties>
</file>

<file path=customXml/item33.xml><?xml version="1.0" encoding="utf-8"?>
<b:Sources xmlns:b="http://schemas.openxmlformats.org/officeDocument/2006/bibliography" xmlns="http://schemas.openxmlformats.org/officeDocument/2006/bibliography" SelectedStyle="\APA.XSL" StyleName="APA"/>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2023-02-03T12:13:45Z</dcterms:created>
  <dcterms:modified xsi:type="dcterms:W3CDTF">2023-02-03T04:13:45Z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2023-02-03T12:13:37Z</dcterms:created>
  <dcterms:modified xsi:type="dcterms:W3CDTF">2023-02-03T04:13:37Z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2023-02-03T12:13:47Z</dcterms:created>
  <dcterms:modified xsi:type="dcterms:W3CDTF">2023-02-03T04:13:47Z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2023-02-03T12:13:37Z</dcterms:created>
  <dcterms:modified xsi:type="dcterms:W3CDTF">2023-02-03T04:13:37Z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2023-02-03T12:14:01Z</dcterms:created>
  <dcterms:modified xsi:type="dcterms:W3CDTF">2023-02-03T04:14:01Z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2023-02-03T12:13:35Z</dcterms:created>
  <dcterms:modified xsi:type="dcterms:W3CDTF">2023-02-03T04:13:35Z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2023-02-03T12:14:01Z</dcterms:created>
  <dcterms:modified xsi:type="dcterms:W3CDTF">2023-02-03T04:14:01Z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2023-02-03T12:13:48Z</dcterms:created>
  <dcterms:modified xsi:type="dcterms:W3CDTF">2023-02-03T04:13:48Z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2023-02-03T12:13:34Z</dcterms:created>
  <dcterms:modified xsi:type="dcterms:W3CDTF">2023-02-03T04:13:34Z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2023-02-03T12:13:36Z</dcterms:created>
  <dcterms:modified xsi:type="dcterms:W3CDTF">2023-02-03T04:13:36Z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2023-02-03T12:13:39Z</dcterms:created>
  <dcterms:modified xsi:type="dcterms:W3CDTF">2023-02-03T04:13:39Z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2023-02-03T12:13:57Z</dcterms:created>
  <dcterms:modified xsi:type="dcterms:W3CDTF">2023-02-03T04:13:57Z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2023-02-03T12:14:00Z</dcterms:created>
  <dcterms:modified xsi:type="dcterms:W3CDTF">2023-02-03T04:14:00Z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2023-02-03T12:13:36Z</dcterms:created>
  <dcterms:modified xsi:type="dcterms:W3CDTF">2023-02-03T04:13:36Z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2023-02-03T12:13:37Z</dcterms:created>
  <dcterms:modified xsi:type="dcterms:W3CDTF">2023-02-03T04:13:37Z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2023-02-03T12:13:47Z</dcterms:created>
  <dcterms:modified xsi:type="dcterms:W3CDTF">2023-02-03T04:13:47Z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2023-02-03T12:13:38Z</dcterms:created>
  <dcterms:modified xsi:type="dcterms:W3CDTF">2023-02-03T04:13:38Z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2023-02-03T12:13:38Z</dcterms:created>
  <dcterms:modified xsi:type="dcterms:W3CDTF">2023-02-03T04:13:38Z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2023-02-03T12:13:34Z</dcterms:created>
  <dcterms:modified xsi:type="dcterms:W3CDTF">2023-02-03T04:13:34Z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2023-02-03T12:14:02Z</dcterms:created>
  <dcterms:modified xsi:type="dcterms:W3CDTF">2023-02-03T04:14:02Z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2023-02-03T12:14:09Z</dcterms:created>
  <dcterms:modified xsi:type="dcterms:W3CDTF">2023-02-03T04:14:09Z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2023-02-03T12:13:57Z</dcterms:created>
  <dcterms:modified xsi:type="dcterms:W3CDTF">2023-02-03T04:13:57Z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2023-02-03T12:13:48Z</dcterms:created>
  <dcterms:modified xsi:type="dcterms:W3CDTF">2023-02-03T04:13:48Z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2023-02-03T12:13:49Z</dcterms:created>
  <dcterms:modified xsi:type="dcterms:W3CDTF">2023-02-03T04:13:49Z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2023-02-03T12:13:35Z</dcterms:created>
  <dcterms:modified xsi:type="dcterms:W3CDTF">2023-02-03T04:13:35Z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2023-02-03T12:13:35Z</dcterms:created>
  <dcterms:modified xsi:type="dcterms:W3CDTF">2023-02-03T04:13:35Z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2023-02-03T12:13:36Z</dcterms:created>
  <dcterms:modified xsi:type="dcterms:W3CDTF">2023-02-03T04:13:36Z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2023-02-03T12:13:38Z</dcterms:created>
  <dcterms:modified xsi:type="dcterms:W3CDTF">2023-02-03T04:13:38Z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2023-02-03T12:13:53Z</dcterms:created>
  <dcterms:modified xsi:type="dcterms:W3CDTF">2023-02-03T04:13:53Z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2023-02-03T12:13:37Z</dcterms:created>
  <dcterms:modified xsi:type="dcterms:W3CDTF">2023-02-03T04:13:37Z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2023-02-03T12:14:08Z</dcterms:created>
  <dcterms:modified xsi:type="dcterms:W3CDTF">2023-02-03T04:14:08Z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2023-02-03T12:13:35Z</dcterms:created>
  <dcterms:modified xsi:type="dcterms:W3CDTF">2023-02-03T04:13:35Z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2023-02-03T12:14:09Z</dcterms:created>
  <dcterms:modified xsi:type="dcterms:W3CDTF">2023-02-03T04:14:09Z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2023-02-03T12:14:01Z</dcterms:created>
  <dcterms:modified xsi:type="dcterms:W3CDTF">2023-02-03T04:14:01Z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2023-02-03T12:13:47Z</dcterms:created>
  <dcterms:modified xsi:type="dcterms:W3CDTF">2023-02-03T04:13:47Z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2023-02-03T12:13:36Z</dcterms:created>
  <dcterms:modified xsi:type="dcterms:W3CDTF">2023-02-03T04:13:36Z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2023-02-03T12:13:38Z</dcterms:created>
  <dcterms:modified xsi:type="dcterms:W3CDTF">2023-02-03T04:13:38Z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2023-02-03T12:13:36Z</dcterms:created>
  <dcterms:modified xsi:type="dcterms:W3CDTF">2023-02-03T04:13:36Z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2023-02-03T12:13:48Z</dcterms:created>
  <dcterms:modified xsi:type="dcterms:W3CDTF">2023-02-03T04:13:48Z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2023-02-03T12:14:08Z</dcterms:created>
  <dcterms:modified xsi:type="dcterms:W3CDTF">2023-02-03T04:14:08Z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AE47A10-B1A1-4954-B087-9846A8CFC485}">
  <ds:schemaRefs/>
</ds:datastoreItem>
</file>

<file path=customXml/itemProps10.xml><?xml version="1.0" encoding="utf-8"?>
<ds:datastoreItem xmlns:ds="http://schemas.openxmlformats.org/officeDocument/2006/customXml" ds:itemID="{6CEF5D02-D009-4A25-903F-87505CD3185D}">
  <ds:schemaRefs/>
</ds:datastoreItem>
</file>

<file path=customXml/itemProps100.xml><?xml version="1.0" encoding="utf-8"?>
<ds:datastoreItem xmlns:ds="http://schemas.openxmlformats.org/officeDocument/2006/customXml" ds:itemID="{45CD6FA4-A47D-4358-A0FE-2AD806F62735}">
  <ds:schemaRefs/>
</ds:datastoreItem>
</file>

<file path=customXml/itemProps101.xml><?xml version="1.0" encoding="utf-8"?>
<ds:datastoreItem xmlns:ds="http://schemas.openxmlformats.org/officeDocument/2006/customXml" ds:itemID="{D694716E-F8DE-48C8-A1B0-87A133D6B52A}">
  <ds:schemaRefs/>
</ds:datastoreItem>
</file>

<file path=customXml/itemProps102.xml><?xml version="1.0" encoding="utf-8"?>
<ds:datastoreItem xmlns:ds="http://schemas.openxmlformats.org/officeDocument/2006/customXml" ds:itemID="{9C645774-2306-4F76-A435-B04062C7290F}">
  <ds:schemaRefs/>
</ds:datastoreItem>
</file>

<file path=customXml/itemProps103.xml><?xml version="1.0" encoding="utf-8"?>
<ds:datastoreItem xmlns:ds="http://schemas.openxmlformats.org/officeDocument/2006/customXml" ds:itemID="{8DFEDCBC-2096-40CA-AE65-0232100C4790}">
  <ds:schemaRefs/>
</ds:datastoreItem>
</file>

<file path=customXml/itemProps104.xml><?xml version="1.0" encoding="utf-8"?>
<ds:datastoreItem xmlns:ds="http://schemas.openxmlformats.org/officeDocument/2006/customXml" ds:itemID="{9921C3C1-AB23-473F-9092-576C64C33A11}">
  <ds:schemaRefs/>
</ds:datastoreItem>
</file>

<file path=customXml/itemProps105.xml><?xml version="1.0" encoding="utf-8"?>
<ds:datastoreItem xmlns:ds="http://schemas.openxmlformats.org/officeDocument/2006/customXml" ds:itemID="{383AB54A-3243-45B7-85C7-03DB8584123D}">
  <ds:schemaRefs/>
</ds:datastoreItem>
</file>

<file path=customXml/itemProps106.xml><?xml version="1.0" encoding="utf-8"?>
<ds:datastoreItem xmlns:ds="http://schemas.openxmlformats.org/officeDocument/2006/customXml" ds:itemID="{5139CC5D-84F9-41D5-B032-8CC7A50F3684}">
  <ds:schemaRefs/>
</ds:datastoreItem>
</file>

<file path=customXml/itemProps107.xml><?xml version="1.0" encoding="utf-8"?>
<ds:datastoreItem xmlns:ds="http://schemas.openxmlformats.org/officeDocument/2006/customXml" ds:itemID="{E0FC1C39-3FED-4EF0-89AE-B88EB7E43C94}">
  <ds:schemaRefs/>
</ds:datastoreItem>
</file>

<file path=customXml/itemProps108.xml><?xml version="1.0" encoding="utf-8"?>
<ds:datastoreItem xmlns:ds="http://schemas.openxmlformats.org/officeDocument/2006/customXml" ds:itemID="{BABAAE65-A13A-4DB2-8DC8-FA81F203A9FA}">
  <ds:schemaRefs/>
</ds:datastoreItem>
</file>

<file path=customXml/itemProps109.xml><?xml version="1.0" encoding="utf-8"?>
<ds:datastoreItem xmlns:ds="http://schemas.openxmlformats.org/officeDocument/2006/customXml" ds:itemID="{CBF3275E-BB32-458D-A8DF-283D478A49F5}">
  <ds:schemaRefs/>
</ds:datastoreItem>
</file>

<file path=customXml/itemProps11.xml><?xml version="1.0" encoding="utf-8"?>
<ds:datastoreItem xmlns:ds="http://schemas.openxmlformats.org/officeDocument/2006/customXml" ds:itemID="{7E51A6AF-BC40-4D26-B408-84E5E5CC6945}">
  <ds:schemaRefs/>
</ds:datastoreItem>
</file>

<file path=customXml/itemProps110.xml><?xml version="1.0" encoding="utf-8"?>
<ds:datastoreItem xmlns:ds="http://schemas.openxmlformats.org/officeDocument/2006/customXml" ds:itemID="{DD76F6F5-05FD-4BF0-8671-9CA12462A9E7}">
  <ds:schemaRefs/>
</ds:datastoreItem>
</file>

<file path=customXml/itemProps111.xml><?xml version="1.0" encoding="utf-8"?>
<ds:datastoreItem xmlns:ds="http://schemas.openxmlformats.org/officeDocument/2006/customXml" ds:itemID="{61CB5F81-5BB1-4E4A-8166-8C6EDD0F238B}">
  <ds:schemaRefs/>
</ds:datastoreItem>
</file>

<file path=customXml/itemProps112.xml><?xml version="1.0" encoding="utf-8"?>
<ds:datastoreItem xmlns:ds="http://schemas.openxmlformats.org/officeDocument/2006/customXml" ds:itemID="{163F3CB4-1384-4DF3-85C0-F653D183A0A0}">
  <ds:schemaRefs/>
</ds:datastoreItem>
</file>

<file path=customXml/itemProps113.xml><?xml version="1.0" encoding="utf-8"?>
<ds:datastoreItem xmlns:ds="http://schemas.openxmlformats.org/officeDocument/2006/customXml" ds:itemID="{6141F25A-0D98-4126-9A07-F5C21FAF6559}">
  <ds:schemaRefs/>
</ds:datastoreItem>
</file>

<file path=customXml/itemProps114.xml><?xml version="1.0" encoding="utf-8"?>
<ds:datastoreItem xmlns:ds="http://schemas.openxmlformats.org/officeDocument/2006/customXml" ds:itemID="{5F23F16B-AB55-4027-9459-B29A409213A9}">
  <ds:schemaRefs/>
</ds:datastoreItem>
</file>

<file path=customXml/itemProps115.xml><?xml version="1.0" encoding="utf-8"?>
<ds:datastoreItem xmlns:ds="http://schemas.openxmlformats.org/officeDocument/2006/customXml" ds:itemID="{E4098762-9FD2-46BA-BC30-8A76EADFCF63}">
  <ds:schemaRefs/>
</ds:datastoreItem>
</file>

<file path=customXml/itemProps116.xml><?xml version="1.0" encoding="utf-8"?>
<ds:datastoreItem xmlns:ds="http://schemas.openxmlformats.org/officeDocument/2006/customXml" ds:itemID="{4AD766D1-32D2-4432-9897-7B6549C4C7B8}">
  <ds:schemaRefs/>
</ds:datastoreItem>
</file>

<file path=customXml/itemProps117.xml><?xml version="1.0" encoding="utf-8"?>
<ds:datastoreItem xmlns:ds="http://schemas.openxmlformats.org/officeDocument/2006/customXml" ds:itemID="{F7B7431A-E597-4AEC-BCAF-F4075147480B}">
  <ds:schemaRefs/>
</ds:datastoreItem>
</file>

<file path=customXml/itemProps118.xml><?xml version="1.0" encoding="utf-8"?>
<ds:datastoreItem xmlns:ds="http://schemas.openxmlformats.org/officeDocument/2006/customXml" ds:itemID="{D1C04D8A-B864-4A43-8E85-4878C64A7735}">
  <ds:schemaRefs/>
</ds:datastoreItem>
</file>

<file path=customXml/itemProps119.xml><?xml version="1.0" encoding="utf-8"?>
<ds:datastoreItem xmlns:ds="http://schemas.openxmlformats.org/officeDocument/2006/customXml" ds:itemID="{3AFF7EFF-18C5-4719-8977-5AB529A137FF}">
  <ds:schemaRefs/>
</ds:datastoreItem>
</file>

<file path=customXml/itemProps12.xml><?xml version="1.0" encoding="utf-8"?>
<ds:datastoreItem xmlns:ds="http://schemas.openxmlformats.org/officeDocument/2006/customXml" ds:itemID="{FC75CABF-3448-4200-A1E2-079A96170334}">
  <ds:schemaRefs/>
</ds:datastoreItem>
</file>

<file path=customXml/itemProps120.xml><?xml version="1.0" encoding="utf-8"?>
<ds:datastoreItem xmlns:ds="http://schemas.openxmlformats.org/officeDocument/2006/customXml" ds:itemID="{1CBEC051-B441-466A-9A7B-68F0CC14840B}">
  <ds:schemaRefs/>
</ds:datastoreItem>
</file>

<file path=customXml/itemProps121.xml><?xml version="1.0" encoding="utf-8"?>
<ds:datastoreItem xmlns:ds="http://schemas.openxmlformats.org/officeDocument/2006/customXml" ds:itemID="{B48C49E1-01E2-4E56-9314-8DFF47E56819}">
  <ds:schemaRefs/>
</ds:datastoreItem>
</file>

<file path=customXml/itemProps122.xml><?xml version="1.0" encoding="utf-8"?>
<ds:datastoreItem xmlns:ds="http://schemas.openxmlformats.org/officeDocument/2006/customXml" ds:itemID="{2518F51C-23FA-4CF0-9405-4F18A4CE4D22}">
  <ds:schemaRefs/>
</ds:datastoreItem>
</file>

<file path=customXml/itemProps123.xml><?xml version="1.0" encoding="utf-8"?>
<ds:datastoreItem xmlns:ds="http://schemas.openxmlformats.org/officeDocument/2006/customXml" ds:itemID="{CEEEE169-8103-48D8-B4BD-1DAF9A5044C1}">
  <ds:schemaRefs/>
</ds:datastoreItem>
</file>

<file path=customXml/itemProps124.xml><?xml version="1.0" encoding="utf-8"?>
<ds:datastoreItem xmlns:ds="http://schemas.openxmlformats.org/officeDocument/2006/customXml" ds:itemID="{EE61D6B3-D7FF-4A53-92FE-42780C9A53B6}">
  <ds:schemaRefs/>
</ds:datastoreItem>
</file>

<file path=customXml/itemProps125.xml><?xml version="1.0" encoding="utf-8"?>
<ds:datastoreItem xmlns:ds="http://schemas.openxmlformats.org/officeDocument/2006/customXml" ds:itemID="{AC979215-C338-415A-8453-859AE40B9073}">
  <ds:schemaRefs/>
</ds:datastoreItem>
</file>

<file path=customXml/itemProps126.xml><?xml version="1.0" encoding="utf-8"?>
<ds:datastoreItem xmlns:ds="http://schemas.openxmlformats.org/officeDocument/2006/customXml" ds:itemID="{4E33FB63-CABE-4F1E-9A71-D4A2EF26FFF9}">
  <ds:schemaRefs/>
</ds:datastoreItem>
</file>

<file path=customXml/itemProps127.xml><?xml version="1.0" encoding="utf-8"?>
<ds:datastoreItem xmlns:ds="http://schemas.openxmlformats.org/officeDocument/2006/customXml" ds:itemID="{8765005E-8460-49CF-ABD2-B536F5EAD77F}">
  <ds:schemaRefs/>
</ds:datastoreItem>
</file>

<file path=customXml/itemProps128.xml><?xml version="1.0" encoding="utf-8"?>
<ds:datastoreItem xmlns:ds="http://schemas.openxmlformats.org/officeDocument/2006/customXml" ds:itemID="{131A61F3-E973-4060-93DE-69A8DE999779}">
  <ds:schemaRefs/>
</ds:datastoreItem>
</file>

<file path=customXml/itemProps129.xml><?xml version="1.0" encoding="utf-8"?>
<ds:datastoreItem xmlns:ds="http://schemas.openxmlformats.org/officeDocument/2006/customXml" ds:itemID="{6F609432-26C1-4D15-B6BD-2127E24DCAF3}">
  <ds:schemaRefs/>
</ds:datastoreItem>
</file>

<file path=customXml/itemProps13.xml><?xml version="1.0" encoding="utf-8"?>
<ds:datastoreItem xmlns:ds="http://schemas.openxmlformats.org/officeDocument/2006/customXml" ds:itemID="{A9EB7BDD-42E7-49AA-8936-D4D5B035E34C}">
  <ds:schemaRefs/>
</ds:datastoreItem>
</file>

<file path=customXml/itemProps130.xml><?xml version="1.0" encoding="utf-8"?>
<ds:datastoreItem xmlns:ds="http://schemas.openxmlformats.org/officeDocument/2006/customXml" ds:itemID="{82D49503-4DE1-4B44-AD48-0C4D4BDDB4A3}">
  <ds:schemaRefs/>
</ds:datastoreItem>
</file>

<file path=customXml/itemProps131.xml><?xml version="1.0" encoding="utf-8"?>
<ds:datastoreItem xmlns:ds="http://schemas.openxmlformats.org/officeDocument/2006/customXml" ds:itemID="{DCFA8069-619C-4FE7-ACD4-0C5D7791B15B}">
  <ds:schemaRefs/>
</ds:datastoreItem>
</file>

<file path=customXml/itemProps132.xml><?xml version="1.0" encoding="utf-8"?>
<ds:datastoreItem xmlns:ds="http://schemas.openxmlformats.org/officeDocument/2006/customXml" ds:itemID="{75B43A5D-D1C7-4F31-822A-1742C3AD21F9}">
  <ds:schemaRefs/>
</ds:datastoreItem>
</file>

<file path=customXml/itemProps133.xml><?xml version="1.0" encoding="utf-8"?>
<ds:datastoreItem xmlns:ds="http://schemas.openxmlformats.org/officeDocument/2006/customXml" ds:itemID="{DAF2AA46-30A5-4EF4-933C-0E6F16858DB9}">
  <ds:schemaRefs/>
</ds:datastoreItem>
</file>

<file path=customXml/itemProps134.xml><?xml version="1.0" encoding="utf-8"?>
<ds:datastoreItem xmlns:ds="http://schemas.openxmlformats.org/officeDocument/2006/customXml" ds:itemID="{402F90BD-8F52-4325-925E-BB59B92DD84F}">
  <ds:schemaRefs/>
</ds:datastoreItem>
</file>

<file path=customXml/itemProps135.xml><?xml version="1.0" encoding="utf-8"?>
<ds:datastoreItem xmlns:ds="http://schemas.openxmlformats.org/officeDocument/2006/customXml" ds:itemID="{E269598E-C67A-4057-A211-8B4045461477}">
  <ds:schemaRefs/>
</ds:datastoreItem>
</file>

<file path=customXml/itemProps136.xml><?xml version="1.0" encoding="utf-8"?>
<ds:datastoreItem xmlns:ds="http://schemas.openxmlformats.org/officeDocument/2006/customXml" ds:itemID="{DC57F375-D282-47DA-A246-AF9A95FE6827}">
  <ds:schemaRefs/>
</ds:datastoreItem>
</file>

<file path=customXml/itemProps137.xml><?xml version="1.0" encoding="utf-8"?>
<ds:datastoreItem xmlns:ds="http://schemas.openxmlformats.org/officeDocument/2006/customXml" ds:itemID="{7BEF18A0-1DE3-48D7-A0F5-8532054B66D0}">
  <ds:schemaRefs/>
</ds:datastoreItem>
</file>

<file path=customXml/itemProps138.xml><?xml version="1.0" encoding="utf-8"?>
<ds:datastoreItem xmlns:ds="http://schemas.openxmlformats.org/officeDocument/2006/customXml" ds:itemID="{8E7B8B53-7695-4F0C-80B8-29E1DF6F3DF5}">
  <ds:schemaRefs/>
</ds:datastoreItem>
</file>

<file path=customXml/itemProps139.xml><?xml version="1.0" encoding="utf-8"?>
<ds:datastoreItem xmlns:ds="http://schemas.openxmlformats.org/officeDocument/2006/customXml" ds:itemID="{D653BFCF-5C33-4380-A266-9053A9EBD4C4}">
  <ds:schemaRefs/>
</ds:datastoreItem>
</file>

<file path=customXml/itemProps14.xml><?xml version="1.0" encoding="utf-8"?>
<ds:datastoreItem xmlns:ds="http://schemas.openxmlformats.org/officeDocument/2006/customXml" ds:itemID="{E9CAAC30-0E9A-4C97-8510-7523F2419566}">
  <ds:schemaRefs/>
</ds:datastoreItem>
</file>

<file path=customXml/itemProps140.xml><?xml version="1.0" encoding="utf-8"?>
<ds:datastoreItem xmlns:ds="http://schemas.openxmlformats.org/officeDocument/2006/customXml" ds:itemID="{A3890468-FE2E-4C4B-8416-3CE8EAB1F6AA}">
  <ds:schemaRefs/>
</ds:datastoreItem>
</file>

<file path=customXml/itemProps141.xml><?xml version="1.0" encoding="utf-8"?>
<ds:datastoreItem xmlns:ds="http://schemas.openxmlformats.org/officeDocument/2006/customXml" ds:itemID="{8F23E9D1-3BCD-4E95-897C-95C2E933E803}">
  <ds:schemaRefs/>
</ds:datastoreItem>
</file>

<file path=customXml/itemProps142.xml><?xml version="1.0" encoding="utf-8"?>
<ds:datastoreItem xmlns:ds="http://schemas.openxmlformats.org/officeDocument/2006/customXml" ds:itemID="{02DC328A-194E-4C60-AA5F-339DF03B96E7}">
  <ds:schemaRefs/>
</ds:datastoreItem>
</file>

<file path=customXml/itemProps143.xml><?xml version="1.0" encoding="utf-8"?>
<ds:datastoreItem xmlns:ds="http://schemas.openxmlformats.org/officeDocument/2006/customXml" ds:itemID="{232CBBF6-CFA3-4C70-8D54-0F6B2DAC13E5}">
  <ds:schemaRefs/>
</ds:datastoreItem>
</file>

<file path=customXml/itemProps15.xml><?xml version="1.0" encoding="utf-8"?>
<ds:datastoreItem xmlns:ds="http://schemas.openxmlformats.org/officeDocument/2006/customXml" ds:itemID="{F66034E4-FE15-4442-80E8-BCB35A5657FD}">
  <ds:schemaRefs/>
</ds:datastoreItem>
</file>

<file path=customXml/itemProps16.xml><?xml version="1.0" encoding="utf-8"?>
<ds:datastoreItem xmlns:ds="http://schemas.openxmlformats.org/officeDocument/2006/customXml" ds:itemID="{3FA428D7-F10B-4629-8BAD-2E786E28408B}">
  <ds:schemaRefs/>
</ds:datastoreItem>
</file>

<file path=customXml/itemProps17.xml><?xml version="1.0" encoding="utf-8"?>
<ds:datastoreItem xmlns:ds="http://schemas.openxmlformats.org/officeDocument/2006/customXml" ds:itemID="{5D1BE58B-A403-49AA-848E-B93C6C41EB0C}">
  <ds:schemaRefs/>
</ds:datastoreItem>
</file>

<file path=customXml/itemProps18.xml><?xml version="1.0" encoding="utf-8"?>
<ds:datastoreItem xmlns:ds="http://schemas.openxmlformats.org/officeDocument/2006/customXml" ds:itemID="{8988C698-EB18-4F8B-91D4-0AE75082774E}">
  <ds:schemaRefs/>
</ds:datastoreItem>
</file>

<file path=customXml/itemProps19.xml><?xml version="1.0" encoding="utf-8"?>
<ds:datastoreItem xmlns:ds="http://schemas.openxmlformats.org/officeDocument/2006/customXml" ds:itemID="{F46566EF-776B-4F91-B339-D2A3DCE72CAF}">
  <ds:schemaRefs/>
</ds:datastoreItem>
</file>

<file path=customXml/itemProps2.xml><?xml version="1.0" encoding="utf-8"?>
<ds:datastoreItem xmlns:ds="http://schemas.openxmlformats.org/officeDocument/2006/customXml" ds:itemID="{6915222E-F728-4E84-B0F5-79A3813DA88A}">
  <ds:schemaRefs/>
</ds:datastoreItem>
</file>

<file path=customXml/itemProps20.xml><?xml version="1.0" encoding="utf-8"?>
<ds:datastoreItem xmlns:ds="http://schemas.openxmlformats.org/officeDocument/2006/customXml" ds:itemID="{F9ACFEB0-CB47-496D-BED1-F5A4C3A5DF01}">
  <ds:schemaRefs/>
</ds:datastoreItem>
</file>

<file path=customXml/itemProps21.xml><?xml version="1.0" encoding="utf-8"?>
<ds:datastoreItem xmlns:ds="http://schemas.openxmlformats.org/officeDocument/2006/customXml" ds:itemID="{7A23E9C1-1139-4645-9B1C-4B2E8FB1AF8D}">
  <ds:schemaRefs/>
</ds:datastoreItem>
</file>

<file path=customXml/itemProps22.xml><?xml version="1.0" encoding="utf-8"?>
<ds:datastoreItem xmlns:ds="http://schemas.openxmlformats.org/officeDocument/2006/customXml" ds:itemID="{2F8287A5-D2B4-4DC6-9130-F871798BAB42}">
  <ds:schemaRefs/>
</ds:datastoreItem>
</file>

<file path=customXml/itemProps23.xml><?xml version="1.0" encoding="utf-8"?>
<ds:datastoreItem xmlns:ds="http://schemas.openxmlformats.org/officeDocument/2006/customXml" ds:itemID="{26C0E4C1-6AF1-4A1A-8202-5C897DDB1F9F}">
  <ds:schemaRefs/>
</ds:datastoreItem>
</file>

<file path=customXml/itemProps24.xml><?xml version="1.0" encoding="utf-8"?>
<ds:datastoreItem xmlns:ds="http://schemas.openxmlformats.org/officeDocument/2006/customXml" ds:itemID="{21B5B045-B2B8-49E3-AC0C-8D62F5F0CA2A}">
  <ds:schemaRefs/>
</ds:datastoreItem>
</file>

<file path=customXml/itemProps25.xml><?xml version="1.0" encoding="utf-8"?>
<ds:datastoreItem xmlns:ds="http://schemas.openxmlformats.org/officeDocument/2006/customXml" ds:itemID="{F3B246C3-E3E0-4253-B12F-3FF6014D82BC}">
  <ds:schemaRefs/>
</ds:datastoreItem>
</file>

<file path=customXml/itemProps26.xml><?xml version="1.0" encoding="utf-8"?>
<ds:datastoreItem xmlns:ds="http://schemas.openxmlformats.org/officeDocument/2006/customXml" ds:itemID="{C51C61CA-F86B-4038-A3EF-A4B7F87ADF2A}">
  <ds:schemaRefs/>
</ds:datastoreItem>
</file>

<file path=customXml/itemProps27.xml><?xml version="1.0" encoding="utf-8"?>
<ds:datastoreItem xmlns:ds="http://schemas.openxmlformats.org/officeDocument/2006/customXml" ds:itemID="{D96C6F0B-CEB8-4AE4-AB87-0800972A31A3}">
  <ds:schemaRefs/>
</ds:datastoreItem>
</file>

<file path=customXml/itemProps28.xml><?xml version="1.0" encoding="utf-8"?>
<ds:datastoreItem xmlns:ds="http://schemas.openxmlformats.org/officeDocument/2006/customXml" ds:itemID="{222CED7F-791F-4510-91EB-20ED3E9EBEDF}">
  <ds:schemaRefs/>
</ds:datastoreItem>
</file>

<file path=customXml/itemProps29.xml><?xml version="1.0" encoding="utf-8"?>
<ds:datastoreItem xmlns:ds="http://schemas.openxmlformats.org/officeDocument/2006/customXml" ds:itemID="{DAA3E50D-6DAE-423C-A12A-6EEAA0E0E668}">
  <ds:schemaRefs/>
</ds:datastoreItem>
</file>

<file path=customXml/itemProps3.xml><?xml version="1.0" encoding="utf-8"?>
<ds:datastoreItem xmlns:ds="http://schemas.openxmlformats.org/officeDocument/2006/customXml" ds:itemID="{ADCFC9BB-98EE-4FDE-A073-802FA8517597}">
  <ds:schemaRefs/>
</ds:datastoreItem>
</file>

<file path=customXml/itemProps30.xml><?xml version="1.0" encoding="utf-8"?>
<ds:datastoreItem xmlns:ds="http://schemas.openxmlformats.org/officeDocument/2006/customXml" ds:itemID="{51887D5E-A426-42E3-AD9C-A7970F234C33}">
  <ds:schemaRefs/>
</ds:datastoreItem>
</file>

<file path=customXml/itemProps31.xml><?xml version="1.0" encoding="utf-8"?>
<ds:datastoreItem xmlns:ds="http://schemas.openxmlformats.org/officeDocument/2006/customXml" ds:itemID="{1F620A7E-DD7E-48E4-8839-3D4410F2A01D}">
  <ds:schemaRefs/>
</ds:datastoreItem>
</file>

<file path=customXml/itemProps32.xml><?xml version="1.0" encoding="utf-8"?>
<ds:datastoreItem xmlns:ds="http://schemas.openxmlformats.org/officeDocument/2006/customXml" ds:itemID="{C5BB2992-E5E8-4DE2-BD57-32A7D08ED8BC}">
  <ds:schemaRefs/>
</ds:datastoreItem>
</file>

<file path=customXml/itemProps33.xml><?xml version="1.0" encoding="utf-8"?>
<ds:datastoreItem xmlns:ds="http://schemas.openxmlformats.org/officeDocument/2006/customXml" ds:itemID="{9F7DE945-52E4-4792-BB76-E5194CB6F142}">
  <ds:schemaRefs/>
</ds:datastoreItem>
</file>

<file path=customXml/itemProps34.xml><?xml version="1.0" encoding="utf-8"?>
<ds:datastoreItem xmlns:ds="http://schemas.openxmlformats.org/officeDocument/2006/customXml" ds:itemID="{45B3304C-DB7F-4C47-833C-308253E3CF89}">
  <ds:schemaRefs/>
</ds:datastoreItem>
</file>

<file path=customXml/itemProps35.xml><?xml version="1.0" encoding="utf-8"?>
<ds:datastoreItem xmlns:ds="http://schemas.openxmlformats.org/officeDocument/2006/customXml" ds:itemID="{A8F66A1E-E8A1-4076-ABB5-11611401D4A3}">
  <ds:schemaRefs/>
</ds:datastoreItem>
</file>

<file path=customXml/itemProps36.xml><?xml version="1.0" encoding="utf-8"?>
<ds:datastoreItem xmlns:ds="http://schemas.openxmlformats.org/officeDocument/2006/customXml" ds:itemID="{B897CED7-C489-4693-B038-B46508FBC629}">
  <ds:schemaRefs/>
</ds:datastoreItem>
</file>

<file path=customXml/itemProps37.xml><?xml version="1.0" encoding="utf-8"?>
<ds:datastoreItem xmlns:ds="http://schemas.openxmlformats.org/officeDocument/2006/customXml" ds:itemID="{A75315E8-4F67-49E1-A161-7B55BE2316A8}">
  <ds:schemaRefs/>
</ds:datastoreItem>
</file>

<file path=customXml/itemProps38.xml><?xml version="1.0" encoding="utf-8"?>
<ds:datastoreItem xmlns:ds="http://schemas.openxmlformats.org/officeDocument/2006/customXml" ds:itemID="{A2816520-2A13-473B-9D07-A8C1DFBB88F1}">
  <ds:schemaRefs/>
</ds:datastoreItem>
</file>

<file path=customXml/itemProps39.xml><?xml version="1.0" encoding="utf-8"?>
<ds:datastoreItem xmlns:ds="http://schemas.openxmlformats.org/officeDocument/2006/customXml" ds:itemID="{D07BBEDA-96FC-4D31-A08D-9371069B761B}">
  <ds:schemaRefs/>
</ds:datastoreItem>
</file>

<file path=customXml/itemProps4.xml><?xml version="1.0" encoding="utf-8"?>
<ds:datastoreItem xmlns:ds="http://schemas.openxmlformats.org/officeDocument/2006/customXml" ds:itemID="{8400D65C-38C9-4F67-B9E2-FEDAEEBBE235}">
  <ds:schemaRefs/>
</ds:datastoreItem>
</file>

<file path=customXml/itemProps40.xml><?xml version="1.0" encoding="utf-8"?>
<ds:datastoreItem xmlns:ds="http://schemas.openxmlformats.org/officeDocument/2006/customXml" ds:itemID="{2601DFEB-1485-488D-A52D-2733C2868A50}">
  <ds:schemaRefs/>
</ds:datastoreItem>
</file>

<file path=customXml/itemProps41.xml><?xml version="1.0" encoding="utf-8"?>
<ds:datastoreItem xmlns:ds="http://schemas.openxmlformats.org/officeDocument/2006/customXml" ds:itemID="{05E83683-5854-4A18-A13E-D4D479F03AD1}">
  <ds:schemaRefs/>
</ds:datastoreItem>
</file>

<file path=customXml/itemProps42.xml><?xml version="1.0" encoding="utf-8"?>
<ds:datastoreItem xmlns:ds="http://schemas.openxmlformats.org/officeDocument/2006/customXml" ds:itemID="{512131C7-6952-47DF-8C41-E269FFE48E6A}">
  <ds:schemaRefs/>
</ds:datastoreItem>
</file>

<file path=customXml/itemProps43.xml><?xml version="1.0" encoding="utf-8"?>
<ds:datastoreItem xmlns:ds="http://schemas.openxmlformats.org/officeDocument/2006/customXml" ds:itemID="{FB678490-AAAB-473D-B32D-21750DD88762}">
  <ds:schemaRefs/>
</ds:datastoreItem>
</file>

<file path=customXml/itemProps44.xml><?xml version="1.0" encoding="utf-8"?>
<ds:datastoreItem xmlns:ds="http://schemas.openxmlformats.org/officeDocument/2006/customXml" ds:itemID="{00D8D677-C650-4F4F-A1A0-F07C008A1396}">
  <ds:schemaRefs/>
</ds:datastoreItem>
</file>

<file path=customXml/itemProps45.xml><?xml version="1.0" encoding="utf-8"?>
<ds:datastoreItem xmlns:ds="http://schemas.openxmlformats.org/officeDocument/2006/customXml" ds:itemID="{C5F3B0C5-D54B-4B32-8B71-CBB9456373A3}">
  <ds:schemaRefs/>
</ds:datastoreItem>
</file>

<file path=customXml/itemProps46.xml><?xml version="1.0" encoding="utf-8"?>
<ds:datastoreItem xmlns:ds="http://schemas.openxmlformats.org/officeDocument/2006/customXml" ds:itemID="{B6383F75-DB5A-4C5E-8C79-48E7C79C6063}">
  <ds:schemaRefs/>
</ds:datastoreItem>
</file>

<file path=customXml/itemProps47.xml><?xml version="1.0" encoding="utf-8"?>
<ds:datastoreItem xmlns:ds="http://schemas.openxmlformats.org/officeDocument/2006/customXml" ds:itemID="{1F7467FF-6620-4A92-8BF3-897BD1BAF867}">
  <ds:schemaRefs/>
</ds:datastoreItem>
</file>

<file path=customXml/itemProps48.xml><?xml version="1.0" encoding="utf-8"?>
<ds:datastoreItem xmlns:ds="http://schemas.openxmlformats.org/officeDocument/2006/customXml" ds:itemID="{23B011F0-C3AB-4A84-81A1-CC62FDBAD375}">
  <ds:schemaRefs/>
</ds:datastoreItem>
</file>

<file path=customXml/itemProps49.xml><?xml version="1.0" encoding="utf-8"?>
<ds:datastoreItem xmlns:ds="http://schemas.openxmlformats.org/officeDocument/2006/customXml" ds:itemID="{A0D8823F-2D48-4A9F-B331-81E3412D2644}">
  <ds:schemaRefs/>
</ds:datastoreItem>
</file>

<file path=customXml/itemProps5.xml><?xml version="1.0" encoding="utf-8"?>
<ds:datastoreItem xmlns:ds="http://schemas.openxmlformats.org/officeDocument/2006/customXml" ds:itemID="{4EDAE437-39AD-4467-9F0C-205B8BCDA224}">
  <ds:schemaRefs/>
</ds:datastoreItem>
</file>

<file path=customXml/itemProps50.xml><?xml version="1.0" encoding="utf-8"?>
<ds:datastoreItem xmlns:ds="http://schemas.openxmlformats.org/officeDocument/2006/customXml" ds:itemID="{17E8B87E-5DE9-4F3D-A2C2-F87F87D20698}">
  <ds:schemaRefs/>
</ds:datastoreItem>
</file>

<file path=customXml/itemProps51.xml><?xml version="1.0" encoding="utf-8"?>
<ds:datastoreItem xmlns:ds="http://schemas.openxmlformats.org/officeDocument/2006/customXml" ds:itemID="{E87EB19D-DE1B-4B7B-9D20-08A6BEC8CB0D}">
  <ds:schemaRefs/>
</ds:datastoreItem>
</file>

<file path=customXml/itemProps52.xml><?xml version="1.0" encoding="utf-8"?>
<ds:datastoreItem xmlns:ds="http://schemas.openxmlformats.org/officeDocument/2006/customXml" ds:itemID="{F68BFF97-CFF6-4A76-8EAC-96269A2ACA21}">
  <ds:schemaRefs/>
</ds:datastoreItem>
</file>

<file path=customXml/itemProps53.xml><?xml version="1.0" encoding="utf-8"?>
<ds:datastoreItem xmlns:ds="http://schemas.openxmlformats.org/officeDocument/2006/customXml" ds:itemID="{812D91B3-39CC-4620-BB04-658C6F311E70}">
  <ds:schemaRefs/>
</ds:datastoreItem>
</file>

<file path=customXml/itemProps54.xml><?xml version="1.0" encoding="utf-8"?>
<ds:datastoreItem xmlns:ds="http://schemas.openxmlformats.org/officeDocument/2006/customXml" ds:itemID="{ADF27D6D-4B33-476B-A94A-9A2E744B9267}">
  <ds:schemaRefs/>
</ds:datastoreItem>
</file>

<file path=customXml/itemProps55.xml><?xml version="1.0" encoding="utf-8"?>
<ds:datastoreItem xmlns:ds="http://schemas.openxmlformats.org/officeDocument/2006/customXml" ds:itemID="{9B80BB31-85D9-4D2B-9777-C20D334762E4}">
  <ds:schemaRefs/>
</ds:datastoreItem>
</file>

<file path=customXml/itemProps56.xml><?xml version="1.0" encoding="utf-8"?>
<ds:datastoreItem xmlns:ds="http://schemas.openxmlformats.org/officeDocument/2006/customXml" ds:itemID="{1992D62B-8357-47BA-B0EE-A02B1D3A2BD4}">
  <ds:schemaRefs/>
</ds:datastoreItem>
</file>

<file path=customXml/itemProps57.xml><?xml version="1.0" encoding="utf-8"?>
<ds:datastoreItem xmlns:ds="http://schemas.openxmlformats.org/officeDocument/2006/customXml" ds:itemID="{4728EA68-784A-4052-839C-D49C2ABE72E3}">
  <ds:schemaRefs/>
</ds:datastoreItem>
</file>

<file path=customXml/itemProps58.xml><?xml version="1.0" encoding="utf-8"?>
<ds:datastoreItem xmlns:ds="http://schemas.openxmlformats.org/officeDocument/2006/customXml" ds:itemID="{7C3A1507-BB9C-4531-B844-82DB3B83C586}">
  <ds:schemaRefs/>
</ds:datastoreItem>
</file>

<file path=customXml/itemProps59.xml><?xml version="1.0" encoding="utf-8"?>
<ds:datastoreItem xmlns:ds="http://schemas.openxmlformats.org/officeDocument/2006/customXml" ds:itemID="{332E5E32-025D-401B-9F2E-97600366B71A}">
  <ds:schemaRefs/>
</ds:datastoreItem>
</file>

<file path=customXml/itemProps6.xml><?xml version="1.0" encoding="utf-8"?>
<ds:datastoreItem xmlns:ds="http://schemas.openxmlformats.org/officeDocument/2006/customXml" ds:itemID="{04B58DD9-F170-4132-9FB5-D68C68FC4C8A}">
  <ds:schemaRefs/>
</ds:datastoreItem>
</file>

<file path=customXml/itemProps60.xml><?xml version="1.0" encoding="utf-8"?>
<ds:datastoreItem xmlns:ds="http://schemas.openxmlformats.org/officeDocument/2006/customXml" ds:itemID="{070A814B-7F7C-4C4D-9C14-DC79E78EBF93}">
  <ds:schemaRefs/>
</ds:datastoreItem>
</file>

<file path=customXml/itemProps61.xml><?xml version="1.0" encoding="utf-8"?>
<ds:datastoreItem xmlns:ds="http://schemas.openxmlformats.org/officeDocument/2006/customXml" ds:itemID="{51608F0A-3D7D-4AA8-80E3-1B1543128D75}">
  <ds:schemaRefs/>
</ds:datastoreItem>
</file>

<file path=customXml/itemProps62.xml><?xml version="1.0" encoding="utf-8"?>
<ds:datastoreItem xmlns:ds="http://schemas.openxmlformats.org/officeDocument/2006/customXml" ds:itemID="{1DBF0792-95EB-4AEB-9951-390F22E25039}">
  <ds:schemaRefs/>
</ds:datastoreItem>
</file>

<file path=customXml/itemProps63.xml><?xml version="1.0" encoding="utf-8"?>
<ds:datastoreItem xmlns:ds="http://schemas.openxmlformats.org/officeDocument/2006/customXml" ds:itemID="{487A4FCF-36E0-4DA0-A8FF-220F13FA06DC}">
  <ds:schemaRefs/>
</ds:datastoreItem>
</file>

<file path=customXml/itemProps64.xml><?xml version="1.0" encoding="utf-8"?>
<ds:datastoreItem xmlns:ds="http://schemas.openxmlformats.org/officeDocument/2006/customXml" ds:itemID="{3FDB6DBB-D7F7-430F-987A-7C2575CC1A66}">
  <ds:schemaRefs/>
</ds:datastoreItem>
</file>

<file path=customXml/itemProps65.xml><?xml version="1.0" encoding="utf-8"?>
<ds:datastoreItem xmlns:ds="http://schemas.openxmlformats.org/officeDocument/2006/customXml" ds:itemID="{4D38519C-ABB0-4A21-A9B1-6B9B2C433165}">
  <ds:schemaRefs/>
</ds:datastoreItem>
</file>

<file path=customXml/itemProps66.xml><?xml version="1.0" encoding="utf-8"?>
<ds:datastoreItem xmlns:ds="http://schemas.openxmlformats.org/officeDocument/2006/customXml" ds:itemID="{5E8EA204-BA01-4A89-9FC4-6955AA2BF044}">
  <ds:schemaRefs/>
</ds:datastoreItem>
</file>

<file path=customXml/itemProps67.xml><?xml version="1.0" encoding="utf-8"?>
<ds:datastoreItem xmlns:ds="http://schemas.openxmlformats.org/officeDocument/2006/customXml" ds:itemID="{A9668682-5D1F-4000-B708-CD0CD4A3423E}">
  <ds:schemaRefs/>
</ds:datastoreItem>
</file>

<file path=customXml/itemProps68.xml><?xml version="1.0" encoding="utf-8"?>
<ds:datastoreItem xmlns:ds="http://schemas.openxmlformats.org/officeDocument/2006/customXml" ds:itemID="{D98ECA30-9266-4A03-B0BA-2BE942DC6EBD}">
  <ds:schemaRefs/>
</ds:datastoreItem>
</file>

<file path=customXml/itemProps69.xml><?xml version="1.0" encoding="utf-8"?>
<ds:datastoreItem xmlns:ds="http://schemas.openxmlformats.org/officeDocument/2006/customXml" ds:itemID="{E87FD017-5B04-46DA-8B6D-C5025EB3C67D}">
  <ds:schemaRefs/>
</ds:datastoreItem>
</file>

<file path=customXml/itemProps7.xml><?xml version="1.0" encoding="utf-8"?>
<ds:datastoreItem xmlns:ds="http://schemas.openxmlformats.org/officeDocument/2006/customXml" ds:itemID="{8A7EC346-17DE-452A-907E-7C72E568F7DA}">
  <ds:schemaRefs/>
</ds:datastoreItem>
</file>

<file path=customXml/itemProps70.xml><?xml version="1.0" encoding="utf-8"?>
<ds:datastoreItem xmlns:ds="http://schemas.openxmlformats.org/officeDocument/2006/customXml" ds:itemID="{B653A4D9-066A-4BEA-8985-6A1C99ED72BD}">
  <ds:schemaRefs/>
</ds:datastoreItem>
</file>

<file path=customXml/itemProps71.xml><?xml version="1.0" encoding="utf-8"?>
<ds:datastoreItem xmlns:ds="http://schemas.openxmlformats.org/officeDocument/2006/customXml" ds:itemID="{C6FF3E93-B37C-489A-B4B1-309B7A425B9F}">
  <ds:schemaRefs/>
</ds:datastoreItem>
</file>

<file path=customXml/itemProps72.xml><?xml version="1.0" encoding="utf-8"?>
<ds:datastoreItem xmlns:ds="http://schemas.openxmlformats.org/officeDocument/2006/customXml" ds:itemID="{49501CC2-7691-4A72-994A-4E22AC2A16D5}">
  <ds:schemaRefs/>
</ds:datastoreItem>
</file>

<file path=customXml/itemProps73.xml><?xml version="1.0" encoding="utf-8"?>
<ds:datastoreItem xmlns:ds="http://schemas.openxmlformats.org/officeDocument/2006/customXml" ds:itemID="{E798C9DC-7A55-4909-B6B8-9645AEBB2C74}">
  <ds:schemaRefs/>
</ds:datastoreItem>
</file>

<file path=customXml/itemProps74.xml><?xml version="1.0" encoding="utf-8"?>
<ds:datastoreItem xmlns:ds="http://schemas.openxmlformats.org/officeDocument/2006/customXml" ds:itemID="{49A9F0C1-C8C1-46CA-907B-F524DCD6E86B}">
  <ds:schemaRefs/>
</ds:datastoreItem>
</file>

<file path=customXml/itemProps75.xml><?xml version="1.0" encoding="utf-8"?>
<ds:datastoreItem xmlns:ds="http://schemas.openxmlformats.org/officeDocument/2006/customXml" ds:itemID="{6B76B835-69C3-447A-A077-0F906DEFFCA8}">
  <ds:schemaRefs/>
</ds:datastoreItem>
</file>

<file path=customXml/itemProps76.xml><?xml version="1.0" encoding="utf-8"?>
<ds:datastoreItem xmlns:ds="http://schemas.openxmlformats.org/officeDocument/2006/customXml" ds:itemID="{366F9C29-B117-4379-B1AA-877B63004F51}">
  <ds:schemaRefs/>
</ds:datastoreItem>
</file>

<file path=customXml/itemProps77.xml><?xml version="1.0" encoding="utf-8"?>
<ds:datastoreItem xmlns:ds="http://schemas.openxmlformats.org/officeDocument/2006/customXml" ds:itemID="{D89ACBF7-DBD0-4F01-AF43-71C5BBDBEE2F}">
  <ds:schemaRefs/>
</ds:datastoreItem>
</file>

<file path=customXml/itemProps78.xml><?xml version="1.0" encoding="utf-8"?>
<ds:datastoreItem xmlns:ds="http://schemas.openxmlformats.org/officeDocument/2006/customXml" ds:itemID="{02DEA129-4E90-4BA5-8443-A6B4B49668D8}">
  <ds:schemaRefs/>
</ds:datastoreItem>
</file>

<file path=customXml/itemProps79.xml><?xml version="1.0" encoding="utf-8"?>
<ds:datastoreItem xmlns:ds="http://schemas.openxmlformats.org/officeDocument/2006/customXml" ds:itemID="{240C279C-BEC2-49F4-BC9F-EFDDE57B829E}">
  <ds:schemaRefs/>
</ds:datastoreItem>
</file>

<file path=customXml/itemProps8.xml><?xml version="1.0" encoding="utf-8"?>
<ds:datastoreItem xmlns:ds="http://schemas.openxmlformats.org/officeDocument/2006/customXml" ds:itemID="{D019D9D9-7B41-4424-82DF-71CD6680AB3A}">
  <ds:schemaRefs/>
</ds:datastoreItem>
</file>

<file path=customXml/itemProps80.xml><?xml version="1.0" encoding="utf-8"?>
<ds:datastoreItem xmlns:ds="http://schemas.openxmlformats.org/officeDocument/2006/customXml" ds:itemID="{9A1B7BB8-5A4D-44C9-83A9-72532B2BFDF7}">
  <ds:schemaRefs/>
</ds:datastoreItem>
</file>

<file path=customXml/itemProps81.xml><?xml version="1.0" encoding="utf-8"?>
<ds:datastoreItem xmlns:ds="http://schemas.openxmlformats.org/officeDocument/2006/customXml" ds:itemID="{B72695ED-DBA7-40AC-8A21-10B5EB85700E}">
  <ds:schemaRefs/>
</ds:datastoreItem>
</file>

<file path=customXml/itemProps82.xml><?xml version="1.0" encoding="utf-8"?>
<ds:datastoreItem xmlns:ds="http://schemas.openxmlformats.org/officeDocument/2006/customXml" ds:itemID="{9C36E2C1-F9DE-4D7C-81FF-05B030890F8D}">
  <ds:schemaRefs/>
</ds:datastoreItem>
</file>

<file path=customXml/itemProps83.xml><?xml version="1.0" encoding="utf-8"?>
<ds:datastoreItem xmlns:ds="http://schemas.openxmlformats.org/officeDocument/2006/customXml" ds:itemID="{29449D3F-0FB5-481B-9724-6B309D892120}">
  <ds:schemaRefs/>
</ds:datastoreItem>
</file>

<file path=customXml/itemProps84.xml><?xml version="1.0" encoding="utf-8"?>
<ds:datastoreItem xmlns:ds="http://schemas.openxmlformats.org/officeDocument/2006/customXml" ds:itemID="{4D57ACFD-0A14-42C5-9EFA-8017B1CB2F31}">
  <ds:schemaRefs/>
</ds:datastoreItem>
</file>

<file path=customXml/itemProps85.xml><?xml version="1.0" encoding="utf-8"?>
<ds:datastoreItem xmlns:ds="http://schemas.openxmlformats.org/officeDocument/2006/customXml" ds:itemID="{12FEB1FF-E162-4F24-BDB3-8130E546B2AE}">
  <ds:schemaRefs/>
</ds:datastoreItem>
</file>

<file path=customXml/itemProps86.xml><?xml version="1.0" encoding="utf-8"?>
<ds:datastoreItem xmlns:ds="http://schemas.openxmlformats.org/officeDocument/2006/customXml" ds:itemID="{FA967973-606D-4767-A873-B595CF69252F}">
  <ds:schemaRefs/>
</ds:datastoreItem>
</file>

<file path=customXml/itemProps87.xml><?xml version="1.0" encoding="utf-8"?>
<ds:datastoreItem xmlns:ds="http://schemas.openxmlformats.org/officeDocument/2006/customXml" ds:itemID="{D05754C7-3695-4AFB-ADF8-1BFB482BEB28}">
  <ds:schemaRefs/>
</ds:datastoreItem>
</file>

<file path=customXml/itemProps88.xml><?xml version="1.0" encoding="utf-8"?>
<ds:datastoreItem xmlns:ds="http://schemas.openxmlformats.org/officeDocument/2006/customXml" ds:itemID="{3CB485DD-701C-4856-A862-BEBDDDAD9AB9}">
  <ds:schemaRefs/>
</ds:datastoreItem>
</file>

<file path=customXml/itemProps89.xml><?xml version="1.0" encoding="utf-8"?>
<ds:datastoreItem xmlns:ds="http://schemas.openxmlformats.org/officeDocument/2006/customXml" ds:itemID="{24B6C2C5-CB7D-46DE-B346-851750051877}">
  <ds:schemaRefs/>
</ds:datastoreItem>
</file>

<file path=customXml/itemProps9.xml><?xml version="1.0" encoding="utf-8"?>
<ds:datastoreItem xmlns:ds="http://schemas.openxmlformats.org/officeDocument/2006/customXml" ds:itemID="{15AE5A36-FC20-4CA4-881F-6402D46F6043}">
  <ds:schemaRefs/>
</ds:datastoreItem>
</file>

<file path=customXml/itemProps90.xml><?xml version="1.0" encoding="utf-8"?>
<ds:datastoreItem xmlns:ds="http://schemas.openxmlformats.org/officeDocument/2006/customXml" ds:itemID="{6274D680-8292-4ADF-BE8E-1E1D2AC2435A}">
  <ds:schemaRefs/>
</ds:datastoreItem>
</file>

<file path=customXml/itemProps91.xml><?xml version="1.0" encoding="utf-8"?>
<ds:datastoreItem xmlns:ds="http://schemas.openxmlformats.org/officeDocument/2006/customXml" ds:itemID="{0B98DF60-D78E-4585-950F-92F231E538AB}">
  <ds:schemaRefs/>
</ds:datastoreItem>
</file>

<file path=customXml/itemProps92.xml><?xml version="1.0" encoding="utf-8"?>
<ds:datastoreItem xmlns:ds="http://schemas.openxmlformats.org/officeDocument/2006/customXml" ds:itemID="{9092740E-D003-40F0-B718-025709DAC4EA}">
  <ds:schemaRefs/>
</ds:datastoreItem>
</file>

<file path=customXml/itemProps93.xml><?xml version="1.0" encoding="utf-8"?>
<ds:datastoreItem xmlns:ds="http://schemas.openxmlformats.org/officeDocument/2006/customXml" ds:itemID="{87DF6FF2-18C1-416A-A1D6-E67C5115BE13}">
  <ds:schemaRefs/>
</ds:datastoreItem>
</file>

<file path=customXml/itemProps94.xml><?xml version="1.0" encoding="utf-8"?>
<ds:datastoreItem xmlns:ds="http://schemas.openxmlformats.org/officeDocument/2006/customXml" ds:itemID="{A37E4C14-2530-445F-9BD3-07AB3101904F}">
  <ds:schemaRefs/>
</ds:datastoreItem>
</file>

<file path=customXml/itemProps95.xml><?xml version="1.0" encoding="utf-8"?>
<ds:datastoreItem xmlns:ds="http://schemas.openxmlformats.org/officeDocument/2006/customXml" ds:itemID="{1D0E677A-5C5B-43C3-8C8A-75B49795CED6}">
  <ds:schemaRefs/>
</ds:datastoreItem>
</file>

<file path=customXml/itemProps96.xml><?xml version="1.0" encoding="utf-8"?>
<ds:datastoreItem xmlns:ds="http://schemas.openxmlformats.org/officeDocument/2006/customXml" ds:itemID="{90A0C28B-4376-4BCF-AE60-B5D436110FE9}">
  <ds:schemaRefs/>
</ds:datastoreItem>
</file>

<file path=customXml/itemProps97.xml><?xml version="1.0" encoding="utf-8"?>
<ds:datastoreItem xmlns:ds="http://schemas.openxmlformats.org/officeDocument/2006/customXml" ds:itemID="{4D0E9D67-E9D3-4BCF-BAAB-846F4CFC18DE}">
  <ds:schemaRefs/>
</ds:datastoreItem>
</file>

<file path=customXml/itemProps98.xml><?xml version="1.0" encoding="utf-8"?>
<ds:datastoreItem xmlns:ds="http://schemas.openxmlformats.org/officeDocument/2006/customXml" ds:itemID="{B12F680B-6576-41A7-A2AA-BBD438A2A022}">
  <ds:schemaRefs/>
</ds:datastoreItem>
</file>

<file path=customXml/itemProps99.xml><?xml version="1.0" encoding="utf-8"?>
<ds:datastoreItem xmlns:ds="http://schemas.openxmlformats.org/officeDocument/2006/customXml" ds:itemID="{B9225316-966D-4F50-AE82-B9DFC8F9D496}">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114</Pages>
  <Words>30152</Words>
  <Characters>36013</Characters>
  <Lines>396</Lines>
  <Paragraphs>111</Paragraphs>
  <TotalTime>0</TotalTime>
  <ScaleCrop>false</ScaleCrop>
  <LinksUpToDate>false</LinksUpToDate>
  <CharactersWithSpaces>36600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2023-02-07T07:10:00Z</dcterms:created>
  <dc:creator>Administrator</dc:creator>
  <cp:lastModifiedBy>Administrator</cp:lastModifiedBy>
  <dcterms:modified xsi:type="dcterms:W3CDTF">2024-01-15T12:14:44Z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91D3B4DB45B5429C9D73C2E8E7D051C3</vt:lpwstr>
  </property>
</Properties>
</file>