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10200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灵寿县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农业农村局</w:t>
      </w:r>
    </w:p>
    <w:p w14:paraId="506C4F0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年度地下水超采综合治理</w:t>
      </w:r>
    </w:p>
    <w:p w14:paraId="49DE63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高效节水灌溉项目实施方案</w:t>
      </w:r>
    </w:p>
    <w:p w14:paraId="55AD972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880" w:firstLineChars="20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D0E4266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为加快推进农业高效节水灌溉，提高农业灌溉用水效率，促 进农业高质量、可持续发展，制定本方案。</w:t>
      </w:r>
    </w:p>
    <w:p w14:paraId="2283989E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任务目标</w:t>
      </w:r>
    </w:p>
    <w:p w14:paraId="4E943B04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在小麦、玉米一年两熟作物上，实施滴灌、浅埋滴灌、微喷 灌、喷灌等高效节水灌溉1万亩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(具体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任务面积分解和资金分配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见附件1)。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比传统灌溉方式亩均减少地下水灌溉约60立方米。</w:t>
      </w:r>
    </w:p>
    <w:p w14:paraId="327BC99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项目实施内容</w:t>
      </w:r>
    </w:p>
    <w:p w14:paraId="521DE02F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(一)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  <w:lang w:val="en-US" w:eastAsia="zh-CN"/>
        </w:rPr>
        <w:t>集中连片，规模推进。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以地下水超采区的井灌农田为重点，依托农业托管服务组织、种植合作社、家庭农场、种植大户(100亩以上)等有条件的规模经营主体组织实施，以单井控制的水浇地面积为单元，规模化推进，成方连片组织实施滴灌、浅埋滴灌、微喷灌、喷灌等高效节水灌溉。</w:t>
      </w:r>
    </w:p>
    <w:p w14:paraId="11B5BF6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(二)严格管理，公开公示。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优先安排有工作基础、种植规模大、积极性高的实施主体实施。建立公示制度，以公示促落实， 对实施面积、灌溉方式等情况进行公示，确保全生育期使用高效  节水设施，落实节水目标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。</w:t>
      </w:r>
    </w:p>
    <w:p w14:paraId="78AC0DD2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(三)因地制宜，稳妥推进。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节水方式由农民自选，尊重农民意愿。规范项目实施，实施主体要与农户签订(完善)土地流转、托管等相关合同，县级农业农村局与项目实施主体签订实施协议，确保节水任务落实落地。</w:t>
      </w:r>
    </w:p>
    <w:p w14:paraId="3FB3852C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三、补助标准与方式</w:t>
      </w:r>
    </w:p>
    <w:p w14:paraId="020913EF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  <w:lang w:val="en-US" w:eastAsia="zh-CN"/>
        </w:rPr>
        <w:t>(一)补助支持方向。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2025年高效节水灌溉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项目实施主体自主购买、安装、使用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滴灌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、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浅埋滴灌、微喷灌、喷灌等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设施设备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。</w:t>
      </w:r>
    </w:p>
    <w:p w14:paraId="2AA662CA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default" w:ascii="方正仿宋_GB18030" w:hAnsi="方正仿宋_GB18030" w:eastAsia="方正仿宋_GB18030" w:cs="方正仿宋_GB18030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  <w:lang w:val="en-US" w:eastAsia="zh-CN"/>
        </w:rPr>
        <w:t>(二)补助环节。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采取“先建后补”方式实施补助。县农业农村局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对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验收合格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、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公示无异议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符合项目实施要求的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实施主体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按照 100元/亩的标准给予补贴。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补助资金通过“一卡（折）通”等方式兑付到实施主体。</w:t>
      </w:r>
    </w:p>
    <w:p w14:paraId="7B169AE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四、重点工作及进度安排</w:t>
      </w:r>
    </w:p>
    <w:p w14:paraId="0A3A083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(一)分解任务。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县农业农村局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有针对性地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将任务分解落实到乡(镇)、 村和实施主体，确保任务精准落地。</w:t>
      </w:r>
    </w:p>
    <w:p w14:paraId="5B1E3DD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(二)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  <w:lang w:val="en-US" w:eastAsia="zh-CN"/>
        </w:rPr>
        <w:t>明确目标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。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明确实施区域、实施面积、节水技术方式、资金使用、补贴标准、验收方式、保障措施等，确保高效节水灌溉项目有序实施。方案上报市农业农村局，审核批复后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规范有序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实施。</w:t>
      </w:r>
    </w:p>
    <w:p w14:paraId="29A70AA4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(三)村级公示。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各乡(镇)以村为单位填写《县、乡(镇)、村202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5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年度地下水超采综合治理高效节水灌溉项目任务分解(核实)清单》(见附件2),由乡(镇)政府汇总后，指导村委会在村务公开栏公示不少于7天，留存公示影像资料，无异议后，存档备案。</w:t>
      </w:r>
    </w:p>
    <w:p w14:paraId="712D1C0B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(四)签订协议。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县农业农村局与实施主体签订实施协组织实施，明确双方权利、责任和义务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保障项目规范有序实施。</w:t>
      </w:r>
    </w:p>
    <w:p w14:paraId="233B35D8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(五)县级自验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  <w:lang w:eastAsia="zh-CN"/>
        </w:rPr>
        <w:t>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县农业农村局负责项目日常监管和自验工作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对节水设备面积、灌溉用水量和节水设施设备使用等情况进行核查，202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6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年8月前完成县级自验，自验完成后形成报告。组织乡(镇)政府完善《县、乡(镇)、村202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5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年度地下水超采综合治理高效节水灌溉项目任务分解(核实)清单》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审核汇总、盖章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后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送县财政部门，作为拨付补助资金的依据。县自验后，申请市级验收，并做好本级总结工作。</w:t>
      </w:r>
    </w:p>
    <w:p w14:paraId="483BF22B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(六)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  <w:lang w:val="en-US" w:eastAsia="zh-CN"/>
        </w:rPr>
        <w:t>兑付资金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县自验合格，公示无异议后，202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6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年9月底前按程序将补助资金拨付到实施主体。</w:t>
      </w:r>
    </w:p>
    <w:p w14:paraId="28920F81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both"/>
        <w:textAlignment w:val="baseline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保障措施</w:t>
      </w:r>
    </w:p>
    <w:p w14:paraId="562180C7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(一)强化组织领导。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成立由县农业农村局局长任组长的推进落实工作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领导小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组，全面落实高效节水灌溉各项工作任务。各乡镇要高度重视、积极推进高效节水灌溉任务落实。</w:t>
      </w:r>
    </w:p>
    <w:p w14:paraId="6075EDD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(二)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  <w:lang w:val="en-US" w:eastAsia="zh-CN"/>
        </w:rPr>
        <w:t>强化资金保障</w:t>
      </w: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。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切实加强项目资金管理和使用，严格按照有关资金管理办法、项目实施方案等文件执行，项目验收合格后，按时按要求足额发放到实施主体。严禁挪用资金，地下水超采综合治理高效节水灌溉项目资金不得整合用于其他开支。</w:t>
      </w:r>
    </w:p>
    <w:p w14:paraId="03D124B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default" w:ascii="方正仿宋_GB18030" w:hAnsi="方正仿宋_GB18030" w:eastAsia="方正仿宋_GB18030" w:cs="方正仿宋_GB18030"/>
          <w:sz w:val="32"/>
          <w:szCs w:val="32"/>
          <w:lang w:val="en-US" w:eastAsia="zh-CN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(三)严格项目管理。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按照市实施方案要求，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科学安排工作进度，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明确实施时间节点，完善项目实施档案。承担任务的实施主体、实施地点和任务面积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建档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入册，建立项目到村、到实施主体、到地块的明细档案。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定期、不定期对实施主体进行督促检查。</w:t>
      </w:r>
    </w:p>
    <w:p w14:paraId="77338B2A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(四)加强指导服务。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成立农技中心、农田水利等技术人员为成员的高效节水灌溉技术指导组，深入田间地头开展节水技术指导服务，解决生产中遇到的困难和难题，制定技术指导意见， 为改进灌溉方式、提高用水效率提供科技支撑。</w:t>
      </w:r>
    </w:p>
    <w:p w14:paraId="23523938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3" w:firstLineChars="200"/>
        <w:jc w:val="both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国标楷体" w:hAnsi="国标楷体" w:eastAsia="国标楷体" w:cs="国标楷体"/>
          <w:b/>
          <w:bCs/>
          <w:sz w:val="32"/>
          <w:szCs w:val="32"/>
        </w:rPr>
        <w:t>(五)认真总结宣传。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要充分利用广播、电视、网络等媒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eastAsia="zh-CN"/>
        </w:rPr>
        <w:t>，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宣传各类高效节水灌溉技术，通过现场观摩、典型示范等方式，推广高效节水灌溉模式。项目完成后，重点对任务完成、成熟模式、推进措施、节水典型以及取得的社会、生态、经济效益等进行总结。</w:t>
      </w:r>
    </w:p>
    <w:p w14:paraId="390145F4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</w:p>
    <w:p w14:paraId="108FB89B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918" w:leftChars="304" w:hanging="1280" w:hangingChars="400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附件：1.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灵寿县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5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年度地下水超采综合治理高效节水灌溉任务分解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及补助资金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表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 xml:space="preserve"> </w:t>
      </w:r>
    </w:p>
    <w:p w14:paraId="34A43764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916" w:leftChars="760" w:hanging="320" w:hangingChars="100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2.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灵寿县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乡 ( 镇 ) 村202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5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年度地下水超采综合治理高效节水灌溉任务分解(核实)清单</w:t>
      </w:r>
    </w:p>
    <w:p w14:paraId="431CA77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 xml:space="preserve"> 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 xml:space="preserve">     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3.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灵寿县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202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5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年度地下水超采综合治理高</w:t>
      </w:r>
      <w:r>
        <w:rPr>
          <w:rFonts w:hint="eastAsia" w:ascii="方正仿宋_GB18030" w:hAnsi="方正仿宋_GB18030" w:eastAsia="方正仿宋_GB18030" w:cs="方正仿宋_GB1803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效节水灌</w:t>
      </w:r>
    </w:p>
    <w:p w14:paraId="55C7D96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1920" w:firstLineChars="600"/>
        <w:textAlignment w:val="baseline"/>
        <w:rPr>
          <w:rFonts w:hint="eastAsia" w:ascii="方正仿宋_GB18030" w:hAnsi="方正仿宋_GB18030" w:eastAsia="方正仿宋_GB18030" w:cs="方正仿宋_GB18030"/>
          <w:sz w:val="32"/>
          <w:szCs w:val="32"/>
        </w:rPr>
      </w:pP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溉工作领导小组及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  <w:lang w:val="en-US" w:eastAsia="zh-CN"/>
        </w:rPr>
        <w:t>节水</w:t>
      </w:r>
      <w:r>
        <w:rPr>
          <w:rFonts w:hint="eastAsia" w:ascii="方正仿宋_GB18030" w:hAnsi="方正仿宋_GB18030" w:eastAsia="方正仿宋_GB18030" w:cs="方正仿宋_GB18030"/>
          <w:sz w:val="32"/>
          <w:szCs w:val="32"/>
        </w:rPr>
        <w:t>技术指导组人员名单</w:t>
      </w:r>
    </w:p>
    <w:p w14:paraId="3E09665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方正仿宋_GB18030" w:hAnsi="方正仿宋_GB18030" w:eastAsia="方正仿宋_GB18030" w:cs="方正仿宋_GB18030"/>
          <w:color w:val="FF0000"/>
          <w:sz w:val="32"/>
          <w:szCs w:val="32"/>
        </w:rPr>
        <w:sectPr>
          <w:footerReference r:id="rId5" w:type="default"/>
          <w:pgSz w:w="11900" w:h="16840"/>
          <w:pgMar w:top="1701" w:right="1531" w:bottom="1701" w:left="1531" w:header="0" w:footer="879" w:gutter="0"/>
          <w:pgNumType w:fmt="decimal"/>
          <w:cols w:space="0" w:num="1"/>
          <w:rtlGutter w:val="0"/>
          <w:docGrid w:linePitch="0" w:charSpace="0"/>
        </w:sectPr>
      </w:pPr>
    </w:p>
    <w:p w14:paraId="28774E7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sz w:val="32"/>
          <w:szCs w:val="32"/>
        </w:rPr>
      </w:pPr>
      <w:r>
        <w:rPr>
          <w:sz w:val="32"/>
          <w:szCs w:val="32"/>
        </w:rPr>
        <w:t>附件1</w:t>
      </w:r>
    </w:p>
    <w:p w14:paraId="0885B2EE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仿宋_GB2312" w:hAnsi="方正仿宋_GB2312" w:eastAsia="方正仿宋_GB2312" w:cs="方正仿宋_GB2312"/>
          <w:sz w:val="44"/>
          <w:szCs w:val="44"/>
        </w:rPr>
      </w:pPr>
    </w:p>
    <w:p w14:paraId="55906A4E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灵寿县202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年度地下水超采综合治理</w:t>
      </w:r>
    </w:p>
    <w:p w14:paraId="3AE1410A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高效节水灌溉任务分解表</w:t>
      </w:r>
    </w:p>
    <w:p w14:paraId="467F8A4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</w:p>
    <w:p w14:paraId="55CC8738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5760" w:firstLineChars="180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单位：亩、万元</w:t>
      </w:r>
    </w:p>
    <w:tbl>
      <w:tblPr>
        <w:tblStyle w:val="8"/>
        <w:tblW w:w="7349" w:type="dxa"/>
        <w:tblInd w:w="39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49"/>
        <w:gridCol w:w="2985"/>
        <w:gridCol w:w="2115"/>
      </w:tblGrid>
      <w:tr w14:paraId="1913D9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4" w:hRule="atLeast"/>
        </w:trPr>
        <w:tc>
          <w:tcPr>
            <w:tcW w:w="2249" w:type="dxa"/>
            <w:vAlign w:val="center"/>
          </w:tcPr>
          <w:p w14:paraId="7D660DF7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3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b/>
                <w:bCs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32"/>
                <w:szCs w:val="32"/>
              </w:rPr>
              <w:t>乡(镇)</w:t>
            </w:r>
          </w:p>
        </w:tc>
        <w:tc>
          <w:tcPr>
            <w:tcW w:w="2985" w:type="dxa"/>
            <w:vAlign w:val="center"/>
          </w:tcPr>
          <w:p w14:paraId="47615AC6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3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b/>
                <w:bCs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32"/>
                <w:szCs w:val="32"/>
              </w:rPr>
              <w:t>小麦、玉米</w:t>
            </w:r>
          </w:p>
        </w:tc>
        <w:tc>
          <w:tcPr>
            <w:tcW w:w="2115" w:type="dxa"/>
            <w:vAlign w:val="center"/>
          </w:tcPr>
          <w:p w14:paraId="62F31B3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321" w:firstLineChars="1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b/>
                <w:bCs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32"/>
                <w:szCs w:val="32"/>
              </w:rPr>
              <w:t>资金(万元)</w:t>
            </w:r>
          </w:p>
        </w:tc>
      </w:tr>
      <w:tr w14:paraId="09F7C8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2249" w:type="dxa"/>
            <w:vAlign w:val="top"/>
          </w:tcPr>
          <w:p w14:paraId="6AC70140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灵寿镇</w:t>
            </w:r>
          </w:p>
        </w:tc>
        <w:tc>
          <w:tcPr>
            <w:tcW w:w="2985" w:type="dxa"/>
            <w:vAlign w:val="top"/>
          </w:tcPr>
          <w:p w14:paraId="68B4E659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1900</w:t>
            </w:r>
          </w:p>
        </w:tc>
        <w:tc>
          <w:tcPr>
            <w:tcW w:w="2115" w:type="dxa"/>
            <w:vAlign w:val="top"/>
          </w:tcPr>
          <w:p w14:paraId="497709F3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19</w:t>
            </w:r>
          </w:p>
        </w:tc>
      </w:tr>
      <w:tr w14:paraId="4E96F6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2249" w:type="dxa"/>
            <w:vAlign w:val="top"/>
          </w:tcPr>
          <w:p w14:paraId="45AB6888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三圣院</w:t>
            </w:r>
          </w:p>
        </w:tc>
        <w:tc>
          <w:tcPr>
            <w:tcW w:w="2985" w:type="dxa"/>
            <w:vAlign w:val="top"/>
          </w:tcPr>
          <w:p w14:paraId="24E0837E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8</w:t>
            </w: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00</w:t>
            </w:r>
          </w:p>
        </w:tc>
        <w:tc>
          <w:tcPr>
            <w:tcW w:w="2115" w:type="dxa"/>
            <w:vAlign w:val="top"/>
          </w:tcPr>
          <w:p w14:paraId="5029F397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8</w:t>
            </w:r>
          </w:p>
        </w:tc>
      </w:tr>
      <w:tr w14:paraId="78541A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2249" w:type="dxa"/>
            <w:vAlign w:val="top"/>
          </w:tcPr>
          <w:p w14:paraId="13D0A3DF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北洼</w:t>
            </w:r>
          </w:p>
        </w:tc>
        <w:tc>
          <w:tcPr>
            <w:tcW w:w="2985" w:type="dxa"/>
            <w:vAlign w:val="top"/>
          </w:tcPr>
          <w:p w14:paraId="58ED6B44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1800</w:t>
            </w:r>
          </w:p>
        </w:tc>
        <w:tc>
          <w:tcPr>
            <w:tcW w:w="2115" w:type="dxa"/>
            <w:vAlign w:val="top"/>
          </w:tcPr>
          <w:p w14:paraId="6F60C954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18</w:t>
            </w:r>
          </w:p>
        </w:tc>
      </w:tr>
      <w:tr w14:paraId="07B668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2249" w:type="dxa"/>
            <w:vAlign w:val="top"/>
          </w:tcPr>
          <w:p w14:paraId="44C700F7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牛城</w:t>
            </w:r>
          </w:p>
        </w:tc>
        <w:tc>
          <w:tcPr>
            <w:tcW w:w="2985" w:type="dxa"/>
            <w:vAlign w:val="top"/>
          </w:tcPr>
          <w:p w14:paraId="4650A40E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400</w:t>
            </w:r>
          </w:p>
        </w:tc>
        <w:tc>
          <w:tcPr>
            <w:tcW w:w="2115" w:type="dxa"/>
            <w:vAlign w:val="top"/>
          </w:tcPr>
          <w:p w14:paraId="6E5F564C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4</w:t>
            </w:r>
          </w:p>
        </w:tc>
      </w:tr>
      <w:tr w14:paraId="20132D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2249" w:type="dxa"/>
            <w:vAlign w:val="top"/>
          </w:tcPr>
          <w:p w14:paraId="27F7110D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狗台</w:t>
            </w:r>
          </w:p>
        </w:tc>
        <w:tc>
          <w:tcPr>
            <w:tcW w:w="2985" w:type="dxa"/>
            <w:vAlign w:val="top"/>
          </w:tcPr>
          <w:p w14:paraId="0F5B59DC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2500</w:t>
            </w:r>
          </w:p>
        </w:tc>
        <w:tc>
          <w:tcPr>
            <w:tcW w:w="2115" w:type="dxa"/>
            <w:vAlign w:val="top"/>
          </w:tcPr>
          <w:p w14:paraId="1CD01ED1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25</w:t>
            </w:r>
          </w:p>
        </w:tc>
      </w:tr>
      <w:tr w14:paraId="2CE5F9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2249" w:type="dxa"/>
            <w:vAlign w:val="top"/>
          </w:tcPr>
          <w:p w14:paraId="68BBB1AD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青同</w:t>
            </w:r>
          </w:p>
        </w:tc>
        <w:tc>
          <w:tcPr>
            <w:tcW w:w="2985" w:type="dxa"/>
            <w:vAlign w:val="top"/>
          </w:tcPr>
          <w:p w14:paraId="5951BE8A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700</w:t>
            </w:r>
          </w:p>
        </w:tc>
        <w:tc>
          <w:tcPr>
            <w:tcW w:w="2115" w:type="dxa"/>
            <w:vAlign w:val="top"/>
          </w:tcPr>
          <w:p w14:paraId="5606E5A3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7</w:t>
            </w:r>
          </w:p>
        </w:tc>
      </w:tr>
      <w:tr w14:paraId="20CB6D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2249" w:type="dxa"/>
            <w:vAlign w:val="top"/>
          </w:tcPr>
          <w:p w14:paraId="1B351379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南寨</w:t>
            </w:r>
          </w:p>
        </w:tc>
        <w:tc>
          <w:tcPr>
            <w:tcW w:w="2985" w:type="dxa"/>
            <w:vAlign w:val="top"/>
          </w:tcPr>
          <w:p w14:paraId="79725DB1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1700</w:t>
            </w:r>
          </w:p>
        </w:tc>
        <w:tc>
          <w:tcPr>
            <w:tcW w:w="2115" w:type="dxa"/>
            <w:vAlign w:val="top"/>
          </w:tcPr>
          <w:p w14:paraId="4D16C45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17</w:t>
            </w:r>
          </w:p>
        </w:tc>
      </w:tr>
      <w:tr w14:paraId="7A3671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2249" w:type="dxa"/>
            <w:vAlign w:val="top"/>
          </w:tcPr>
          <w:p w14:paraId="67B6B60B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慈峪</w:t>
            </w:r>
          </w:p>
        </w:tc>
        <w:tc>
          <w:tcPr>
            <w:tcW w:w="2985" w:type="dxa"/>
            <w:vAlign w:val="top"/>
          </w:tcPr>
          <w:p w14:paraId="6F59098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200</w:t>
            </w:r>
          </w:p>
        </w:tc>
        <w:tc>
          <w:tcPr>
            <w:tcW w:w="2115" w:type="dxa"/>
            <w:vAlign w:val="top"/>
          </w:tcPr>
          <w:p w14:paraId="137C84DB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2</w:t>
            </w:r>
          </w:p>
        </w:tc>
      </w:tr>
      <w:tr w14:paraId="300840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</w:trPr>
        <w:tc>
          <w:tcPr>
            <w:tcW w:w="2249" w:type="dxa"/>
            <w:vAlign w:val="top"/>
          </w:tcPr>
          <w:p w14:paraId="53449E1A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合计</w:t>
            </w:r>
          </w:p>
        </w:tc>
        <w:tc>
          <w:tcPr>
            <w:tcW w:w="2985" w:type="dxa"/>
            <w:vAlign w:val="top"/>
          </w:tcPr>
          <w:p w14:paraId="12292132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960" w:firstLineChars="3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</w:rPr>
              <w:t>10000</w:t>
            </w:r>
          </w:p>
        </w:tc>
        <w:tc>
          <w:tcPr>
            <w:tcW w:w="2115" w:type="dxa"/>
            <w:vAlign w:val="top"/>
          </w:tcPr>
          <w:p w14:paraId="189BE202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600" w:lineRule="exact"/>
              <w:ind w:firstLine="640" w:firstLineChars="200"/>
              <w:jc w:val="both"/>
              <w:textAlignment w:val="baseline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lang w:val="en-US" w:eastAsia="zh-CN"/>
              </w:rPr>
              <w:t>100</w:t>
            </w:r>
          </w:p>
        </w:tc>
      </w:tr>
    </w:tbl>
    <w:p w14:paraId="5155840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sz w:val="32"/>
          <w:szCs w:val="32"/>
        </w:rPr>
        <w:sectPr>
          <w:footerReference r:id="rId6" w:type="default"/>
          <w:pgSz w:w="11900" w:h="16840"/>
          <w:pgMar w:top="1431" w:right="1785" w:bottom="1246" w:left="1785" w:header="0" w:footer="882" w:gutter="0"/>
          <w:pgNumType w:fmt="decimal"/>
          <w:cols w:space="720" w:num="1"/>
        </w:sectPr>
      </w:pPr>
    </w:p>
    <w:p w14:paraId="2EAB49B2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sz w:val="32"/>
          <w:szCs w:val="32"/>
        </w:rPr>
      </w:pPr>
      <w:r>
        <w:rPr>
          <w:sz w:val="32"/>
          <w:szCs w:val="32"/>
        </w:rPr>
        <w:t>附件2</w:t>
      </w:r>
    </w:p>
    <w:p w14:paraId="5C8F7B7E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440" w:lineRule="exact"/>
        <w:textAlignment w:val="baseline"/>
      </w:pPr>
    </w:p>
    <w:p w14:paraId="626B7CD5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灵寿县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drawing>
          <wp:inline distT="0" distB="0" distL="0" distR="0">
            <wp:extent cx="438785" cy="10795"/>
            <wp:effectExtent l="0" t="0" r="0" b="0"/>
            <wp:docPr id="1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38841" cy="1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乡 ( 镇 )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drawing>
          <wp:inline distT="0" distB="0" distL="0" distR="0">
            <wp:extent cx="438785" cy="10795"/>
            <wp:effectExtent l="0" t="0" r="0" b="0"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38841" cy="1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村202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年度地下水超采综合治理</w:t>
      </w:r>
    </w:p>
    <w:p w14:paraId="320AE18B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2F9D42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44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高效节水灌溉任务分解(核实)清单</w:t>
      </w:r>
    </w:p>
    <w:p w14:paraId="0A6BE5B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jc w:val="left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E4CC3B1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jc w:val="left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乡(镇)政府主要负责人：                                         村委会主要负责人：</w:t>
      </w:r>
    </w:p>
    <w:tbl>
      <w:tblPr>
        <w:tblStyle w:val="8"/>
        <w:tblW w:w="1310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54"/>
        <w:gridCol w:w="1479"/>
        <w:gridCol w:w="1979"/>
        <w:gridCol w:w="1988"/>
        <w:gridCol w:w="1529"/>
        <w:gridCol w:w="1299"/>
        <w:gridCol w:w="1709"/>
        <w:gridCol w:w="1664"/>
      </w:tblGrid>
      <w:tr w14:paraId="2259C1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454" w:type="dxa"/>
            <w:vAlign w:val="center"/>
          </w:tcPr>
          <w:p w14:paraId="5734CBA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序号</w:t>
            </w:r>
          </w:p>
        </w:tc>
        <w:tc>
          <w:tcPr>
            <w:tcW w:w="1479" w:type="dxa"/>
            <w:vAlign w:val="center"/>
          </w:tcPr>
          <w:p w14:paraId="060AFB9C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lang w:val="en-US" w:eastAsia="zh-CN"/>
              </w:rPr>
              <w:t>实施</w:t>
            </w:r>
            <w:r>
              <w:rPr>
                <w:rFonts w:hint="eastAsia" w:ascii="方正仿宋_GB2312" w:hAnsi="方正仿宋_GB2312" w:eastAsia="方正仿宋_GB2312" w:cs="方正仿宋_GB2312"/>
              </w:rPr>
              <w:t>主体名称</w:t>
            </w:r>
          </w:p>
        </w:tc>
        <w:tc>
          <w:tcPr>
            <w:tcW w:w="1979" w:type="dxa"/>
            <w:vAlign w:val="center"/>
          </w:tcPr>
          <w:p w14:paraId="37539DDA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实施主体负责人</w:t>
            </w:r>
          </w:p>
        </w:tc>
        <w:tc>
          <w:tcPr>
            <w:tcW w:w="1988" w:type="dxa"/>
            <w:vAlign w:val="center"/>
          </w:tcPr>
          <w:p w14:paraId="715B8D6C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任务面积(万亩)</w:t>
            </w:r>
          </w:p>
        </w:tc>
        <w:tc>
          <w:tcPr>
            <w:tcW w:w="1529" w:type="dxa"/>
            <w:vAlign w:val="center"/>
          </w:tcPr>
          <w:p w14:paraId="7DE89036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节水作物</w:t>
            </w:r>
          </w:p>
        </w:tc>
        <w:tc>
          <w:tcPr>
            <w:tcW w:w="1299" w:type="dxa"/>
            <w:vAlign w:val="center"/>
          </w:tcPr>
          <w:p w14:paraId="769A7D97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节水方式</w:t>
            </w:r>
          </w:p>
        </w:tc>
        <w:tc>
          <w:tcPr>
            <w:tcW w:w="1709" w:type="dxa"/>
            <w:vAlign w:val="center"/>
          </w:tcPr>
          <w:p w14:paraId="3B372131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实施主体负责 人联系电话</w:t>
            </w:r>
          </w:p>
        </w:tc>
        <w:tc>
          <w:tcPr>
            <w:tcW w:w="1664" w:type="dxa"/>
            <w:vAlign w:val="center"/>
          </w:tcPr>
          <w:p w14:paraId="5C3414D3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</w:rPr>
              <w:t>实施主体负责 人签字(手印)</w:t>
            </w:r>
          </w:p>
        </w:tc>
      </w:tr>
      <w:tr w14:paraId="55F5A0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1454" w:type="dxa"/>
            <w:vAlign w:val="center"/>
          </w:tcPr>
          <w:p w14:paraId="66B48D83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  <w:r>
              <w:t>1</w:t>
            </w:r>
          </w:p>
        </w:tc>
        <w:tc>
          <w:tcPr>
            <w:tcW w:w="1479" w:type="dxa"/>
            <w:vAlign w:val="top"/>
          </w:tcPr>
          <w:p w14:paraId="09D031A9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79" w:type="dxa"/>
            <w:vAlign w:val="top"/>
          </w:tcPr>
          <w:p w14:paraId="65C17462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88" w:type="dxa"/>
            <w:vAlign w:val="top"/>
          </w:tcPr>
          <w:p w14:paraId="55DFC668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529" w:type="dxa"/>
            <w:vAlign w:val="top"/>
          </w:tcPr>
          <w:p w14:paraId="056A3C10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299" w:type="dxa"/>
            <w:vAlign w:val="top"/>
          </w:tcPr>
          <w:p w14:paraId="45FCDB69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709" w:type="dxa"/>
            <w:vAlign w:val="top"/>
          </w:tcPr>
          <w:p w14:paraId="263DECC9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664" w:type="dxa"/>
            <w:vAlign w:val="top"/>
          </w:tcPr>
          <w:p w14:paraId="457FD7ED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</w:tr>
      <w:tr w14:paraId="449665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1454" w:type="dxa"/>
            <w:vAlign w:val="center"/>
          </w:tcPr>
          <w:p w14:paraId="18B2744D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  <w:r>
              <w:t>2</w:t>
            </w:r>
          </w:p>
        </w:tc>
        <w:tc>
          <w:tcPr>
            <w:tcW w:w="1479" w:type="dxa"/>
            <w:vAlign w:val="top"/>
          </w:tcPr>
          <w:p w14:paraId="5F82CDA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79" w:type="dxa"/>
            <w:vAlign w:val="top"/>
          </w:tcPr>
          <w:p w14:paraId="3B74BF3F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88" w:type="dxa"/>
            <w:vAlign w:val="top"/>
          </w:tcPr>
          <w:p w14:paraId="67137D0E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529" w:type="dxa"/>
            <w:vAlign w:val="top"/>
          </w:tcPr>
          <w:p w14:paraId="4F3D3622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299" w:type="dxa"/>
            <w:vAlign w:val="top"/>
          </w:tcPr>
          <w:p w14:paraId="0609ABBC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709" w:type="dxa"/>
            <w:vAlign w:val="top"/>
          </w:tcPr>
          <w:p w14:paraId="467CF00E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664" w:type="dxa"/>
            <w:vAlign w:val="top"/>
          </w:tcPr>
          <w:p w14:paraId="1E3FA60F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</w:tr>
      <w:tr w14:paraId="4F8443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454" w:type="dxa"/>
            <w:vAlign w:val="center"/>
          </w:tcPr>
          <w:p w14:paraId="492CACBD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  <w:r>
              <w:t>3</w:t>
            </w:r>
          </w:p>
        </w:tc>
        <w:tc>
          <w:tcPr>
            <w:tcW w:w="1479" w:type="dxa"/>
            <w:vAlign w:val="top"/>
          </w:tcPr>
          <w:p w14:paraId="5E0D0886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79" w:type="dxa"/>
            <w:vAlign w:val="top"/>
          </w:tcPr>
          <w:p w14:paraId="487179D1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88" w:type="dxa"/>
            <w:vAlign w:val="top"/>
          </w:tcPr>
          <w:p w14:paraId="16EB3B19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529" w:type="dxa"/>
            <w:vAlign w:val="top"/>
          </w:tcPr>
          <w:p w14:paraId="39FEE18F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299" w:type="dxa"/>
            <w:vAlign w:val="top"/>
          </w:tcPr>
          <w:p w14:paraId="0A68075B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709" w:type="dxa"/>
            <w:vAlign w:val="top"/>
          </w:tcPr>
          <w:p w14:paraId="39CC5ADA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664" w:type="dxa"/>
            <w:vAlign w:val="top"/>
          </w:tcPr>
          <w:p w14:paraId="24DB7D68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</w:tr>
      <w:tr w14:paraId="29D9FC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1454" w:type="dxa"/>
            <w:vAlign w:val="center"/>
          </w:tcPr>
          <w:p w14:paraId="5A96E7A7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  <w:r>
              <w:t>4</w:t>
            </w:r>
          </w:p>
        </w:tc>
        <w:tc>
          <w:tcPr>
            <w:tcW w:w="1479" w:type="dxa"/>
            <w:vAlign w:val="top"/>
          </w:tcPr>
          <w:p w14:paraId="3B5B04F4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79" w:type="dxa"/>
            <w:vAlign w:val="top"/>
          </w:tcPr>
          <w:p w14:paraId="2F522CB0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88" w:type="dxa"/>
            <w:vAlign w:val="top"/>
          </w:tcPr>
          <w:p w14:paraId="15D8AAF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529" w:type="dxa"/>
            <w:vAlign w:val="top"/>
          </w:tcPr>
          <w:p w14:paraId="7FAB7964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299" w:type="dxa"/>
            <w:vAlign w:val="top"/>
          </w:tcPr>
          <w:p w14:paraId="56CD629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709" w:type="dxa"/>
            <w:vAlign w:val="top"/>
          </w:tcPr>
          <w:p w14:paraId="566C6BD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664" w:type="dxa"/>
            <w:vAlign w:val="top"/>
          </w:tcPr>
          <w:p w14:paraId="778CF3EE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</w:tr>
      <w:tr w14:paraId="47E236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1454" w:type="dxa"/>
            <w:vAlign w:val="center"/>
          </w:tcPr>
          <w:p w14:paraId="47945BBE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lang w:val="en-US" w:eastAsia="zh-CN"/>
              </w:rPr>
              <w:t>5</w:t>
            </w:r>
          </w:p>
        </w:tc>
        <w:tc>
          <w:tcPr>
            <w:tcW w:w="1479" w:type="dxa"/>
            <w:vAlign w:val="top"/>
          </w:tcPr>
          <w:p w14:paraId="3EF9F565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79" w:type="dxa"/>
            <w:vAlign w:val="top"/>
          </w:tcPr>
          <w:p w14:paraId="76583391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988" w:type="dxa"/>
            <w:vAlign w:val="top"/>
          </w:tcPr>
          <w:p w14:paraId="33D603E2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529" w:type="dxa"/>
            <w:vAlign w:val="top"/>
          </w:tcPr>
          <w:p w14:paraId="096ECD5F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299" w:type="dxa"/>
            <w:vAlign w:val="top"/>
          </w:tcPr>
          <w:p w14:paraId="5C5FCA5D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709" w:type="dxa"/>
            <w:vAlign w:val="top"/>
          </w:tcPr>
          <w:p w14:paraId="2EEAA6AA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  <w:tc>
          <w:tcPr>
            <w:tcW w:w="1664" w:type="dxa"/>
            <w:vAlign w:val="top"/>
          </w:tcPr>
          <w:p w14:paraId="22C57228">
            <w:pPr>
              <w:keepNext w:val="0"/>
              <w:keepLines w:val="0"/>
              <w:pageBreakBefore w:val="0"/>
              <w:widowControl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360" w:lineRule="exact"/>
              <w:jc w:val="center"/>
              <w:textAlignment w:val="baseline"/>
            </w:pPr>
          </w:p>
        </w:tc>
      </w:tr>
    </w:tbl>
    <w:p w14:paraId="58D0FF31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jc w:val="left"/>
        <w:textAlignment w:val="baseline"/>
      </w:pPr>
    </w:p>
    <w:p w14:paraId="3FFB2CC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jc w:val="left"/>
        <w:textAlignment w:val="baseline"/>
        <w:rPr>
          <w:sz w:val="32"/>
          <w:szCs w:val="32"/>
        </w:rPr>
      </w:pPr>
      <w:r>
        <w:rPr>
          <w:sz w:val="32"/>
          <w:szCs w:val="32"/>
        </w:rPr>
        <w:t>乡(镇)人民政府：(盖章)                                              村委会：(盖章)</w:t>
      </w:r>
    </w:p>
    <w:p w14:paraId="14C55C55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jc w:val="left"/>
        <w:textAlignment w:val="baseline"/>
        <w:rPr>
          <w:sz w:val="32"/>
          <w:szCs w:val="32"/>
        </w:rPr>
      </w:pPr>
    </w:p>
    <w:p w14:paraId="0DB9FF4D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ind w:left="640" w:hanging="640" w:hangingChars="200"/>
        <w:jc w:val="left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注：1.本表由县(市、区)农业农村部门印制，须由乡(镇)政府主要负责人、村委会主任、实施主体三方签字，乡(镇)政府、村委会 盖章生效。</w:t>
      </w:r>
    </w:p>
    <w:p w14:paraId="0BF58B7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ind w:left="638" w:leftChars="304" w:firstLine="0" w:firstLineChars="0"/>
        <w:jc w:val="left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2. 一式三份，一份由县(市、区)农业农村部门存档备案，一份由乡(镇)存档备案，一份由村委会汇总公示、留存。</w:t>
      </w:r>
    </w:p>
    <w:p w14:paraId="2C7D9825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exact"/>
        <w:jc w:val="left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  <w:sectPr>
          <w:footerReference r:id="rId7" w:type="default"/>
          <w:pgSz w:w="16840" w:h="11900"/>
          <w:pgMar w:top="1011" w:right="1295" w:bottom="1330" w:left="1414" w:header="0" w:footer="1032" w:gutter="0"/>
          <w:pgNumType w:fmt="decimal"/>
          <w:cols w:space="720" w:num="1"/>
        </w:sectPr>
      </w:pPr>
    </w:p>
    <w:p w14:paraId="18C9B24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sz w:val="32"/>
          <w:szCs w:val="32"/>
        </w:rPr>
      </w:pPr>
      <w:r>
        <w:rPr>
          <w:sz w:val="32"/>
          <w:szCs w:val="32"/>
        </w:rPr>
        <w:t>附件3</w:t>
      </w:r>
    </w:p>
    <w:p w14:paraId="626D3C36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jc w:val="center"/>
        <w:textAlignment w:val="baseline"/>
        <w:rPr>
          <w:sz w:val="32"/>
          <w:szCs w:val="32"/>
        </w:rPr>
      </w:pPr>
    </w:p>
    <w:p w14:paraId="68F64C9C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灵寿县202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年度地下水超采综合治理</w:t>
      </w:r>
    </w:p>
    <w:p w14:paraId="582F78FC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442" w:firstLineChars="100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高效节水灌溉工作领导小组</w:t>
      </w:r>
    </w:p>
    <w:p w14:paraId="72E63AD4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442" w:firstLineChars="10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技术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指导组人员名单</w:t>
      </w:r>
    </w:p>
    <w:p w14:paraId="29FFD162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sz w:val="32"/>
          <w:szCs w:val="32"/>
        </w:rPr>
      </w:pPr>
    </w:p>
    <w:p w14:paraId="6FF5633C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jc w:val="center"/>
        <w:textAlignment w:val="baseline"/>
        <w:rPr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0488CC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ind w:firstLine="640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工作领导小组</w:t>
      </w:r>
      <w:r>
        <w:rPr>
          <w:rFonts w:hint="eastAsia" w:eastAsia="宋体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人员组成</w:t>
      </w:r>
      <w:r>
        <w:rPr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：</w:t>
      </w:r>
    </w:p>
    <w:p w14:paraId="1FDB8B8D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0" w:firstLineChars="0"/>
        <w:textAlignment w:val="baseline"/>
        <w:rPr>
          <w:rFonts w:hint="default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组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长：张志锋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局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党组书记、局长</w:t>
      </w:r>
    </w:p>
    <w:p w14:paraId="29A0BD5E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0" w:firstLineChars="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副组长：吕艳雷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局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党组成员、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副局长</w:t>
      </w:r>
    </w:p>
    <w:p w14:paraId="246D7A31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成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员：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李  京  农业技术推广中心主任</w:t>
      </w:r>
    </w:p>
    <w:p w14:paraId="25B8DE50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1280" w:firstLineChars="40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柳金刚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 xml:space="preserve">农业管理股股长 </w:t>
      </w:r>
    </w:p>
    <w:p w14:paraId="2F653533">
      <w:pPr>
        <w:keepNext w:val="0"/>
        <w:keepLines w:val="0"/>
        <w:pageBreakBefore w:val="0"/>
        <w:widowControl/>
        <w:tabs>
          <w:tab w:val="left" w:pos="2127"/>
        </w:tabs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1920" w:firstLineChars="600"/>
        <w:jc w:val="left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张云燕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农田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建设服务中心主任</w:t>
      </w:r>
    </w:p>
    <w:p w14:paraId="73B3322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1280" w:firstLineChars="400"/>
        <w:textAlignment w:val="baseline"/>
        <w:rPr>
          <w:rFonts w:hint="default" w:ascii="方正仿宋_GB2312" w:hAnsi="方正仿宋_GB2312" w:eastAsia="方正仿宋_GB2312" w:cs="方正仿宋_GB2312"/>
          <w:sz w:val="32"/>
          <w:szCs w:val="32"/>
          <w:lang w:val="en-US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 xml:space="preserve">程  涛 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局办公室职员</w:t>
      </w:r>
    </w:p>
    <w:p w14:paraId="62FE64C8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1280" w:firstLineChars="40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杨  建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 xml:space="preserve"> 农业管理股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职员</w:t>
      </w:r>
    </w:p>
    <w:p w14:paraId="3761295B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jc w:val="center"/>
        <w:textAlignment w:val="baseline"/>
        <w:rPr>
          <w:rFonts w:hint="eastAsia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359DAD0E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ind w:firstLine="640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技术指导组人员组成：</w:t>
      </w:r>
    </w:p>
    <w:p w14:paraId="31933904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0" w:firstLineChars="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组  长：李  京  农业技术推广中心主任</w:t>
      </w:r>
    </w:p>
    <w:p w14:paraId="154C2D49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firstLine="640" w:firstLineChars="20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成  员：周树梅  农业技术推广中心职员  </w:t>
      </w:r>
    </w:p>
    <w:p w14:paraId="0B31412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1280" w:firstLineChars="400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董玉霞  农业技术推广中心职员 </w:t>
      </w:r>
    </w:p>
    <w:p w14:paraId="3ADCF7D3"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638" w:leftChars="304" w:firstLine="1280" w:firstLineChars="400"/>
        <w:textAlignment w:val="baseline"/>
        <w:rPr>
          <w:rFonts w:hint="default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杨  建  农业管理股职员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8DF9B83-4F9C-496B-8F03-8BC8BDA2DD9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12964C7-B737-4DAD-85F5-30544785798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CFB3A00F-2534-4A01-A4AF-0EB60D48EA27}"/>
  </w:font>
  <w:font w:name="方正仿宋_GB18030">
    <w:altName w:val="方正仿宋_GBK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4" w:fontKey="{89EA46AE-C968-4629-A721-03A4F319ED13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国标楷体">
    <w:altName w:val="宋体"/>
    <w:panose1 w:val="02000500000000000000"/>
    <w:charset w:val="86"/>
    <w:family w:val="auto"/>
    <w:pitch w:val="default"/>
    <w:sig w:usb0="00000000" w:usb1="00000000" w:usb2="00000000" w:usb3="00000000" w:csb0="00060007" w:csb1="00000000"/>
    <w:embedRegular r:id="rId5" w:fontKey="{44CBF3DA-229A-4B2A-BC60-A1CFED0A179C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7E1F9084-A798-4A91-BF67-1B7307F2947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725F0">
    <w:pPr>
      <w:spacing w:line="178" w:lineRule="auto"/>
      <w:ind w:left="4150"/>
      <w:rPr>
        <w:rFonts w:ascii="宋体" w:hAnsi="宋体" w:eastAsia="宋体" w:cs="宋体"/>
        <w:sz w:val="39"/>
        <w:szCs w:val="39"/>
      </w:rPr>
    </w:pPr>
    <w:r>
      <w:rPr>
        <w:sz w:val="39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D1419B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D1419B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72D4E7">
    <w:pPr>
      <w:spacing w:before="1" w:line="176" w:lineRule="auto"/>
      <w:ind w:left="3964"/>
      <w:rPr>
        <w:rFonts w:ascii="宋体" w:hAnsi="宋体" w:eastAsia="宋体" w:cs="宋体"/>
        <w:sz w:val="37"/>
        <w:szCs w:val="37"/>
      </w:rPr>
    </w:pPr>
    <w:r>
      <w:rPr>
        <w:sz w:val="3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3D3430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3D3430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D5E0D6">
    <w:pPr>
      <w:spacing w:before="1" w:line="176" w:lineRule="auto"/>
      <w:ind w:left="6695"/>
      <w:rPr>
        <w:rFonts w:ascii="宋体" w:hAnsi="宋体" w:eastAsia="宋体" w:cs="宋体"/>
        <w:sz w:val="30"/>
        <w:szCs w:val="30"/>
      </w:rPr>
    </w:pPr>
    <w:r>
      <w:rPr>
        <w:sz w:val="3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9DEF016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DEF016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3065CD"/>
    <w:rsid w:val="11303B44"/>
    <w:rsid w:val="11CD139B"/>
    <w:rsid w:val="129D0359"/>
    <w:rsid w:val="13BD743A"/>
    <w:rsid w:val="179B7A92"/>
    <w:rsid w:val="1BEC6C93"/>
    <w:rsid w:val="1C481047"/>
    <w:rsid w:val="22153362"/>
    <w:rsid w:val="262E5F76"/>
    <w:rsid w:val="2935310C"/>
    <w:rsid w:val="29763EBB"/>
    <w:rsid w:val="2ADB2B70"/>
    <w:rsid w:val="2BE46518"/>
    <w:rsid w:val="2E516CA5"/>
    <w:rsid w:val="31B1462B"/>
    <w:rsid w:val="31D06A05"/>
    <w:rsid w:val="36B8329A"/>
    <w:rsid w:val="3DD97867"/>
    <w:rsid w:val="40286EE9"/>
    <w:rsid w:val="41406E31"/>
    <w:rsid w:val="47AB6FCE"/>
    <w:rsid w:val="58035BF4"/>
    <w:rsid w:val="5A1804F3"/>
    <w:rsid w:val="5EB56FF3"/>
    <w:rsid w:val="6032714C"/>
    <w:rsid w:val="607A5E68"/>
    <w:rsid w:val="60EA0E64"/>
    <w:rsid w:val="63676048"/>
    <w:rsid w:val="65D105CB"/>
    <w:rsid w:val="70480FAF"/>
    <w:rsid w:val="73FD4D77"/>
    <w:rsid w:val="75041948"/>
    <w:rsid w:val="7784182E"/>
    <w:rsid w:val="7961380D"/>
    <w:rsid w:val="79D819DE"/>
    <w:rsid w:val="7B4D7603"/>
    <w:rsid w:val="7CED360A"/>
    <w:rsid w:val="F0DF4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5"/>
      <w:szCs w:val="35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33"/>
      <w:szCs w:val="33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2363</Words>
  <Characters>2443</Characters>
  <Lines>0</Lines>
  <Paragraphs>0</Paragraphs>
  <TotalTime>35</TotalTime>
  <ScaleCrop>false</ScaleCrop>
  <LinksUpToDate>false</LinksUpToDate>
  <CharactersWithSpaces>2603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2025-03-17T21:56:00Z</dcterms:created>
  <dc:creator>admin</dc:creator>
  <cp:lastModifiedBy>九九～健康瘦身</cp:lastModifiedBy>
  <cp:lastPrinted>2025-08-11T10:10:00Z</cp:lastPrinted>
  <dcterms:modified xsi:type="dcterms:W3CDTF">2025-09-16T00:40:27Z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eyJoZGlkIjoiODk4MzI1NDhhZTFkZjg1M2Q1NzcyZjcwZjZmMjEyOTUiLCJ1c2VySWQiOiIzODAyNDczMzIifQ==</vt:lpwstr>
  </property>
  <property fmtid="{D5CDD505-2E9C-101B-9397-08002B2CF9AE}" pid="4" name="ICV">
    <vt:lpwstr>55D9EA82DB0F74D4DB2C906832C86EF4</vt:lpwstr>
  </property>
</Properties>
</file>