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385C2D">
      <w:pPr>
        <w:ind w:left="0" w:leftChars="0" w:firstLine="0" w:firstLineChars="0"/>
        <w:jc w:val="center"/>
        <w:rPr>
          <w:rFonts w:hint="eastAsia" w:ascii="宋体" w:hAnsi="宋体" w:eastAsia="宋体"/>
          <w:b w:val="0"/>
          <w:bCs w:val="0"/>
          <w:color w:val="000000"/>
          <w:sz w:val="44"/>
          <w:szCs w:val="44"/>
          <w:lang w:val="en-US" w:eastAsia="zh-CN"/>
        </w:rPr>
      </w:pPr>
      <w:r>
        <w:rPr>
          <w:rFonts w:hint="eastAsia" w:ascii="宋体" w:hAnsi="宋体" w:eastAsia="宋体"/>
          <w:b w:val="0"/>
          <w:bCs w:val="0"/>
          <w:color w:val="000000"/>
          <w:sz w:val="44"/>
          <w:szCs w:val="44"/>
          <w:lang w:val="en-US" w:eastAsia="zh-CN"/>
        </w:rPr>
        <w:t>灵寿县2025年中央农业防灾减灾</w:t>
      </w:r>
    </w:p>
    <w:p w14:paraId="5F90F604">
      <w:pPr>
        <w:ind w:left="0" w:leftChars="0" w:firstLine="0" w:firstLineChars="0"/>
        <w:jc w:val="center"/>
        <w:rPr>
          <w:rFonts w:hint="eastAsia" w:ascii="宋体" w:hAnsi="宋体" w:eastAsia="宋体"/>
          <w:b w:val="0"/>
          <w:bCs w:val="0"/>
          <w:color w:val="000000"/>
          <w:sz w:val="44"/>
          <w:szCs w:val="44"/>
          <w:lang w:val="en-US" w:eastAsia="zh-CN"/>
        </w:rPr>
      </w:pPr>
      <w:r>
        <w:rPr>
          <w:rFonts w:hint="eastAsia" w:ascii="宋体" w:hAnsi="宋体" w:eastAsia="宋体"/>
          <w:b w:val="0"/>
          <w:bCs w:val="0"/>
          <w:color w:val="000000"/>
          <w:sz w:val="44"/>
          <w:szCs w:val="44"/>
          <w:lang w:val="en-US" w:eastAsia="zh-CN"/>
        </w:rPr>
        <w:t>资金（连阴雨）实施方案</w:t>
      </w:r>
    </w:p>
    <w:p w14:paraId="1B6BA159">
      <w:pPr>
        <w:numPr>
          <w:ilvl w:val="0"/>
          <w:numId w:val="0"/>
        </w:numPr>
        <w:ind w:firstLine="620" w:firstLineChars="200"/>
        <w:rPr>
          <w:rFonts w:hint="eastAsia" w:ascii="黑体" w:hAnsi="宋体" w:eastAsia="黑体"/>
          <w:b w:val="0"/>
          <w:bCs w:val="0"/>
          <w:color w:val="000000"/>
          <w:sz w:val="31"/>
          <w:szCs w:val="31"/>
          <w:lang w:val="en-US" w:eastAsia="zh-CN"/>
        </w:rPr>
      </w:pPr>
    </w:p>
    <w:p w14:paraId="0D200FD6">
      <w:pPr>
        <w:numPr>
          <w:ilvl w:val="0"/>
          <w:numId w:val="1"/>
        </w:numPr>
        <w:ind w:firstLine="620" w:firstLineChars="200"/>
        <w:rPr>
          <w:rFonts w:ascii="黑体" w:hAnsi="宋体" w:eastAsia="黑体"/>
          <w:b w:val="0"/>
          <w:bCs w:val="0"/>
          <w:color w:val="000000"/>
          <w:sz w:val="31"/>
          <w:szCs w:val="31"/>
        </w:rPr>
      </w:pPr>
      <w:r>
        <w:rPr>
          <w:rFonts w:ascii="黑体" w:hAnsi="宋体" w:eastAsia="黑体"/>
          <w:b w:val="0"/>
          <w:bCs w:val="0"/>
          <w:color w:val="000000"/>
          <w:sz w:val="31"/>
          <w:szCs w:val="31"/>
        </w:rPr>
        <w:t xml:space="preserve">项目概况 </w:t>
      </w:r>
    </w:p>
    <w:p w14:paraId="2E5BAED5">
      <w:pPr>
        <w:numPr>
          <w:ilvl w:val="0"/>
          <w:numId w:val="0"/>
        </w:numPr>
        <w:ind w:firstLine="620" w:firstLineChars="200"/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</w:pP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为积极应对连阴雨影响，下达我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eastAsia="zh-CN"/>
        </w:rPr>
        <w:t>县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中央农业防灾减灾资金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15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万元，支持冬小麦抗湿播种等农业生产防灾减灾工作。按照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河北省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《农业防灾减灾和水利救灾资金管理实施细则》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和河北省农业农村厅办公室印发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eastAsia="zh-CN"/>
        </w:rPr>
        <w:t>《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2025年中央和省级农业防灾减灾资金（连阴雨）实施方案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eastAsia="zh-CN"/>
        </w:rPr>
        <w:t>》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要求，结合我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eastAsia="zh-CN"/>
        </w:rPr>
        <w:t>县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秋收秋种灾情实际，全面落实各项抗灾救灾措施，努力把连阴雨天气不利影响降到最低，努力夺取全年粮食丰收，为明年夏粮生产打下坚实基础。</w:t>
      </w:r>
    </w:p>
    <w:p w14:paraId="41AFEAF3">
      <w:pPr>
        <w:numPr>
          <w:ilvl w:val="0"/>
          <w:numId w:val="1"/>
        </w:numPr>
        <w:ind w:left="0" w:leftChars="0" w:firstLine="620" w:firstLineChars="200"/>
        <w:rPr>
          <w:rFonts w:ascii="黑体" w:hAnsi="宋体" w:eastAsia="黑体"/>
          <w:b w:val="0"/>
          <w:bCs w:val="0"/>
          <w:color w:val="000000"/>
          <w:sz w:val="31"/>
          <w:szCs w:val="31"/>
        </w:rPr>
      </w:pPr>
      <w:r>
        <w:rPr>
          <w:rFonts w:ascii="黑体" w:hAnsi="宋体" w:eastAsia="黑体"/>
          <w:b w:val="0"/>
          <w:bCs w:val="0"/>
          <w:color w:val="000000"/>
          <w:sz w:val="31"/>
          <w:szCs w:val="31"/>
        </w:rPr>
        <w:t xml:space="preserve">资金分配依据 </w:t>
      </w:r>
    </w:p>
    <w:p w14:paraId="5FFD6478">
      <w:pPr>
        <w:numPr>
          <w:ilvl w:val="0"/>
          <w:numId w:val="0"/>
        </w:numPr>
        <w:ind w:firstLine="620" w:firstLineChars="200"/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10月4日以来，遭遇连阴雨天气，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受降雨影响较重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地块，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根据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乡（镇）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摸底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上报秋收秋种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受灾面积，结合秋收秋种进度等情况，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进行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资金分配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（附件1）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eastAsia="zh-CN"/>
        </w:rPr>
        <w:t>。</w:t>
      </w:r>
    </w:p>
    <w:p w14:paraId="45A26956">
      <w:pPr>
        <w:numPr>
          <w:ilvl w:val="0"/>
          <w:numId w:val="1"/>
        </w:numPr>
        <w:ind w:left="0" w:leftChars="0" w:firstLine="620" w:firstLineChars="200"/>
        <w:rPr>
          <w:rFonts w:ascii="黑体" w:hAnsi="宋体" w:eastAsia="黑体"/>
          <w:b w:val="0"/>
          <w:bCs w:val="0"/>
          <w:color w:val="000000"/>
          <w:sz w:val="31"/>
          <w:szCs w:val="31"/>
        </w:rPr>
      </w:pPr>
      <w:r>
        <w:rPr>
          <w:rFonts w:ascii="黑体" w:hAnsi="宋体" w:eastAsia="黑体"/>
          <w:b w:val="0"/>
          <w:bCs w:val="0"/>
          <w:color w:val="000000"/>
          <w:sz w:val="31"/>
          <w:szCs w:val="31"/>
        </w:rPr>
        <w:t>支持方向</w:t>
      </w:r>
    </w:p>
    <w:p w14:paraId="3552AAB5">
      <w:pPr>
        <w:numPr>
          <w:ilvl w:val="0"/>
          <w:numId w:val="0"/>
        </w:numPr>
        <w:ind w:firstLine="620" w:firstLineChars="200"/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</w:pP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资金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需专项用于购买恢复农业生产所需的肥料物资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。通过项目实施，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稳定土壤</w:t>
      </w:r>
      <w:bookmarkStart w:id="0" w:name="_GoBack"/>
      <w:bookmarkEnd w:id="0"/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生态环境，恢复地力，促进作物生长，快速恢复农业生产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 xml:space="preserve">。 </w:t>
      </w:r>
    </w:p>
    <w:p w14:paraId="1B9D5EE1">
      <w:pPr>
        <w:numPr>
          <w:ilvl w:val="0"/>
          <w:numId w:val="1"/>
        </w:numPr>
        <w:ind w:left="0" w:leftChars="0" w:firstLine="620" w:firstLineChars="200"/>
        <w:rPr>
          <w:rFonts w:ascii="黑体" w:hAnsi="宋体" w:eastAsia="黑体"/>
          <w:b w:val="0"/>
          <w:bCs w:val="0"/>
          <w:color w:val="000000"/>
          <w:sz w:val="31"/>
          <w:szCs w:val="31"/>
        </w:rPr>
      </w:pPr>
      <w:r>
        <w:rPr>
          <w:rFonts w:ascii="黑体" w:hAnsi="宋体" w:eastAsia="黑体"/>
          <w:b w:val="0"/>
          <w:bCs w:val="0"/>
          <w:color w:val="000000"/>
          <w:sz w:val="31"/>
          <w:szCs w:val="31"/>
        </w:rPr>
        <w:t>关键环节</w:t>
      </w:r>
    </w:p>
    <w:p w14:paraId="535CD964">
      <w:pPr>
        <w:widowControl w:val="0"/>
        <w:numPr>
          <w:ilvl w:val="0"/>
          <w:numId w:val="0"/>
        </w:numPr>
        <w:spacing w:line="560" w:lineRule="exact"/>
        <w:ind w:left="0" w:leftChars="0" w:firstLine="638" w:firstLineChars="0"/>
        <w:jc w:val="both"/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1.农业农村局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按照政府采购有关规定采购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肥料，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严把产品质量关，确保采购的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肥料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符合国家相关标准，具备合格的检测报告。建立发放台账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（附件2），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发放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乡（镇）。</w:t>
      </w:r>
    </w:p>
    <w:p w14:paraId="39B418F6">
      <w:pPr>
        <w:widowControl w:val="0"/>
        <w:numPr>
          <w:ilvl w:val="0"/>
          <w:numId w:val="0"/>
        </w:numPr>
        <w:spacing w:line="560" w:lineRule="exact"/>
        <w:ind w:firstLine="620" w:firstLineChars="200"/>
        <w:jc w:val="both"/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2.乡（镇）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政府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核实村委上报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受灾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农户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面积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（附件3），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发放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物资至村，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登记造册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（附件4），报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县农业农村局备案。</w:t>
      </w:r>
    </w:p>
    <w:p w14:paraId="19553C25">
      <w:pPr>
        <w:widowControl w:val="0"/>
        <w:numPr>
          <w:ilvl w:val="0"/>
          <w:numId w:val="0"/>
        </w:numPr>
        <w:spacing w:line="560" w:lineRule="exact"/>
        <w:ind w:firstLine="620" w:firstLineChars="200"/>
        <w:jc w:val="both"/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3.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村委负责受灾面积、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农户统计，确认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补助对象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、受灾面积，对真实性负责，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并将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统计核实表（附件3）、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补助名单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（附件5）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在村务公开栏进行公示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3天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，确保公平公正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。村委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发放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物资至受灾农户，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领取人签字确认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，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上报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乡（镇）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政府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。</w:t>
      </w:r>
    </w:p>
    <w:p w14:paraId="746E7189">
      <w:pPr>
        <w:widowControl w:val="0"/>
        <w:numPr>
          <w:ilvl w:val="0"/>
          <w:numId w:val="0"/>
        </w:numPr>
        <w:spacing w:line="560" w:lineRule="exact"/>
        <w:ind w:firstLine="620" w:firstLineChars="200"/>
        <w:jc w:val="both"/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4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.项目完成后，</w:t>
      </w:r>
      <w:r>
        <w:rPr>
          <w:rFonts w:hint="eastAsia"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农业农村局</w:t>
      </w:r>
      <w:r>
        <w:rPr>
          <w:rFonts w:ascii="仿宋_GB2312" w:hAnsi="仿宋_GB2312" w:eastAsia="仿宋_GB2312"/>
          <w:b w:val="0"/>
          <w:bCs w:val="0"/>
          <w:color w:val="000000"/>
          <w:kern w:val="2"/>
          <w:sz w:val="31"/>
          <w:szCs w:val="31"/>
          <w:lang w:val="en-US" w:eastAsia="zh-CN" w:bidi="ar-SA"/>
        </w:rPr>
        <w:t>及时整理归档相关文件资料，如发放清册、采购合同、总结报告等。</w:t>
      </w:r>
    </w:p>
    <w:p w14:paraId="7AFC9271">
      <w:pPr>
        <w:numPr>
          <w:ilvl w:val="0"/>
          <w:numId w:val="0"/>
        </w:numPr>
        <w:ind w:firstLine="620" w:firstLineChars="200"/>
        <w:rPr>
          <w:rFonts w:hint="eastAsia" w:ascii="黑体" w:hAnsi="宋体" w:eastAsia="黑体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hint="eastAsia" w:ascii="黑体" w:hAnsi="宋体" w:eastAsia="黑体"/>
          <w:b w:val="0"/>
          <w:bCs w:val="0"/>
          <w:color w:val="000000"/>
          <w:sz w:val="31"/>
          <w:szCs w:val="31"/>
          <w:lang w:val="en-US" w:eastAsia="zh-CN"/>
        </w:rPr>
        <w:t>五、</w:t>
      </w:r>
      <w:r>
        <w:rPr>
          <w:rFonts w:ascii="黑体" w:hAnsi="宋体" w:eastAsia="黑体"/>
          <w:b w:val="0"/>
          <w:bCs w:val="0"/>
          <w:color w:val="000000"/>
          <w:sz w:val="31"/>
          <w:szCs w:val="31"/>
        </w:rPr>
        <w:t>有关要求</w:t>
      </w:r>
    </w:p>
    <w:p w14:paraId="7CEB0ABE">
      <w:pPr>
        <w:numPr>
          <w:ilvl w:val="0"/>
          <w:numId w:val="0"/>
        </w:numPr>
        <w:ind w:firstLine="620" w:firstLineChars="200"/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资金专项用于购买肥料，严禁挤占、挪用。农业农村局、乡（镇）、村委</w:t>
      </w: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切实扛牢保障国家粮食安全政治责任，切实将资金用于应急救灾，确保完成全年粮食生产任务目标，确保冬小麦足量播种。</w:t>
      </w:r>
    </w:p>
    <w:p w14:paraId="6C9A7C2C">
      <w:pPr>
        <w:bidi w:val="0"/>
        <w:rPr>
          <w:rFonts w:ascii="方正仿宋_GB2312" w:hAnsi="方正仿宋_GB2312" w:eastAsia="方正仿宋_GB2312"/>
          <w:kern w:val="2"/>
          <w:sz w:val="32"/>
          <w:szCs w:val="24"/>
          <w:lang w:val="en-US" w:eastAsia="zh-CN" w:bidi="ar-SA"/>
        </w:rPr>
      </w:pPr>
    </w:p>
    <w:p w14:paraId="5E498052">
      <w:pPr>
        <w:numPr>
          <w:ilvl w:val="0"/>
          <w:numId w:val="0"/>
        </w:numPr>
        <w:ind w:firstLine="620" w:firstLineChars="200"/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</w:pPr>
      <w:r>
        <w:rPr>
          <w:rFonts w:ascii="仿宋_GB2312" w:hAnsi="仿宋_GB2312" w:eastAsia="仿宋_GB2312"/>
          <w:b w:val="0"/>
          <w:bCs w:val="0"/>
          <w:color w:val="000000"/>
          <w:sz w:val="31"/>
          <w:szCs w:val="31"/>
        </w:rPr>
        <w:t>附件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1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eastAsia="zh-CN"/>
        </w:rPr>
        <w:t>：</w:t>
      </w: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2025年中央农业防灾减灾资金（连阴雨）分配及绩效指标表</w:t>
      </w:r>
    </w:p>
    <w:p w14:paraId="690A0B91">
      <w:pPr>
        <w:numPr>
          <w:ilvl w:val="0"/>
          <w:numId w:val="0"/>
        </w:numPr>
        <w:ind w:firstLine="620" w:firstLineChars="200"/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附件2：2025年中央农业防灾减灾资金（连阴雨）物资补助分配表（乡镇）</w:t>
      </w:r>
    </w:p>
    <w:p w14:paraId="69E6AFAC">
      <w:pPr>
        <w:numPr>
          <w:ilvl w:val="0"/>
          <w:numId w:val="0"/>
        </w:numPr>
        <w:ind w:firstLine="620" w:firstLineChars="200"/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附件3：2025年10月连阴雨受灾统计核实表</w:t>
      </w:r>
    </w:p>
    <w:p w14:paraId="326C8959">
      <w:pPr>
        <w:numPr>
          <w:ilvl w:val="0"/>
          <w:numId w:val="0"/>
        </w:numPr>
        <w:ind w:firstLine="620" w:firstLineChars="200"/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附件4：2025年中央农业防灾减灾资金（连阴雨）物资补助分配表（村）</w:t>
      </w:r>
    </w:p>
    <w:p w14:paraId="653A2D48">
      <w:pPr>
        <w:numPr>
          <w:ilvl w:val="0"/>
          <w:numId w:val="0"/>
        </w:numPr>
        <w:ind w:firstLine="620" w:firstLineChars="200"/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hint="eastAsia" w:ascii="仿宋_GB2312" w:hAnsi="仿宋_GB2312" w:eastAsia="仿宋_GB2312"/>
          <w:b w:val="0"/>
          <w:bCs w:val="0"/>
          <w:color w:val="000000"/>
          <w:sz w:val="31"/>
          <w:szCs w:val="31"/>
          <w:lang w:val="en-US" w:eastAsia="zh-CN"/>
        </w:rPr>
        <w:t>附件5：2025年中央农业防灾减灾资金（连阴雨）物资补助名单（户）</w:t>
      </w:r>
    </w:p>
    <w:p w14:paraId="095FB901">
      <w:pPr>
        <w:tabs>
          <w:tab w:val="left" w:pos="1250"/>
        </w:tabs>
        <w:bidi w:val="0"/>
        <w:jc w:val="left"/>
        <w:rPr>
          <w:rFonts w:ascii="黑体" w:hAnsi="宋体" w:eastAsia="黑体"/>
          <w:b w:val="0"/>
          <w:bCs w:val="0"/>
          <w:color w:val="000000"/>
          <w:sz w:val="31"/>
          <w:szCs w:val="31"/>
          <w:lang w:val="en-US" w:eastAsia="zh-CN"/>
        </w:rPr>
      </w:pPr>
    </w:p>
    <w:p w14:paraId="509D952E">
      <w:pPr>
        <w:numPr>
          <w:ilvl w:val="0"/>
          <w:numId w:val="0"/>
        </w:numPr>
        <w:rPr>
          <w:rFonts w:hint="eastAsia" w:ascii="黑体" w:hAnsi="黑体" w:eastAsia="黑体"/>
          <w:b w:val="0"/>
          <w:bCs w:val="0"/>
          <w:color w:val="000000"/>
          <w:sz w:val="31"/>
          <w:szCs w:val="31"/>
        </w:rPr>
      </w:pPr>
    </w:p>
    <w:p w14:paraId="45A1F3AB">
      <w:pPr>
        <w:numPr>
          <w:ilvl w:val="0"/>
          <w:numId w:val="0"/>
        </w:numPr>
        <w:rPr>
          <w:rFonts w:hint="eastAsia" w:ascii="黑体" w:hAnsi="黑体" w:eastAsia="黑体"/>
          <w:b w:val="0"/>
          <w:bCs w:val="0"/>
          <w:color w:val="000000"/>
          <w:sz w:val="31"/>
          <w:szCs w:val="31"/>
        </w:rPr>
      </w:pPr>
      <w:r>
        <w:rPr>
          <w:rFonts w:hint="eastAsia" w:ascii="黑体" w:hAnsi="黑体" w:eastAsia="黑体"/>
          <w:b w:val="0"/>
          <w:bCs w:val="0"/>
          <w:color w:val="000000"/>
          <w:sz w:val="31"/>
          <w:szCs w:val="31"/>
        </w:rPr>
        <w:t>附件</w:t>
      </w:r>
      <w:r>
        <w:rPr>
          <w:rFonts w:hint="eastAsia" w:ascii="黑体" w:hAnsi="黑体" w:eastAsia="黑体"/>
          <w:b w:val="0"/>
          <w:bCs w:val="0"/>
          <w:color w:val="000000"/>
          <w:sz w:val="31"/>
          <w:szCs w:val="31"/>
          <w:lang w:val="en-US" w:eastAsia="zh-CN"/>
        </w:rPr>
        <w:t>1</w:t>
      </w:r>
      <w:r>
        <w:rPr>
          <w:rFonts w:hint="eastAsia" w:ascii="黑体" w:hAnsi="黑体" w:eastAsia="黑体"/>
          <w:b w:val="0"/>
          <w:bCs w:val="0"/>
          <w:color w:val="000000"/>
          <w:sz w:val="31"/>
          <w:szCs w:val="31"/>
          <w:lang w:eastAsia="zh-CN"/>
        </w:rPr>
        <w:t>：</w:t>
      </w:r>
    </w:p>
    <w:p w14:paraId="5A4B91E1">
      <w:pPr>
        <w:keepNext w:val="0"/>
        <w:keepLines w:val="0"/>
        <w:widowControl/>
        <w:suppressLineNumbers w:val="0"/>
        <w:ind w:left="0" w:leftChars="0" w:firstLine="0" w:firstLineChars="0"/>
        <w:jc w:val="center"/>
        <w:rPr>
          <w:rFonts w:hint="eastAsia" w:ascii="宋体" w:hAnsi="宋体" w:eastAsia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宋体" w:hAnsi="宋体" w:eastAsia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2025年中央农业防灾减灾资金（连阴雨）</w:t>
      </w:r>
    </w:p>
    <w:p w14:paraId="5B5EEF84">
      <w:pPr>
        <w:keepNext w:val="0"/>
        <w:keepLines w:val="0"/>
        <w:widowControl/>
        <w:suppressLineNumbers w:val="0"/>
        <w:ind w:left="0" w:leftChars="0" w:firstLine="0" w:firstLineChars="0"/>
        <w:jc w:val="center"/>
        <w:rPr>
          <w:rFonts w:hint="eastAsia" w:ascii="宋体" w:hAnsi="宋体" w:eastAsia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宋体" w:hAnsi="宋体" w:eastAsia="宋体"/>
          <w:b/>
          <w:bCs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分配及绩效指标表</w:t>
      </w:r>
    </w:p>
    <w:p w14:paraId="780B2DEF">
      <w:pPr>
        <w:tabs>
          <w:tab w:val="left" w:pos="1250"/>
        </w:tabs>
        <w:bidi w:val="0"/>
        <w:jc w:val="left"/>
        <w:rPr>
          <w:rFonts w:ascii="黑体" w:hAnsi="宋体" w:eastAsia="黑体"/>
          <w:b w:val="0"/>
          <w:bCs w:val="0"/>
          <w:color w:val="000000"/>
          <w:sz w:val="31"/>
          <w:szCs w:val="31"/>
        </w:rPr>
      </w:pPr>
      <w:r>
        <w:rPr>
          <w:rFonts w:ascii="黑体" w:hAnsi="宋体" w:eastAsia="黑体"/>
          <w:b w:val="0"/>
          <w:bCs w:val="0"/>
          <w:color w:val="000000"/>
          <w:sz w:val="31"/>
          <w:szCs w:val="31"/>
        </w:rPr>
        <w:t xml:space="preserve"> </w:t>
      </w:r>
      <w:r>
        <w:rPr>
          <w:rFonts w:hint="eastAsia" w:ascii="黑体" w:hAnsi="宋体" w:eastAsia="黑体"/>
          <w:b w:val="0"/>
          <w:bCs w:val="0"/>
          <w:color w:val="000000"/>
          <w:sz w:val="31"/>
          <w:szCs w:val="31"/>
          <w:lang w:val="en-US" w:eastAsia="zh-CN"/>
        </w:rPr>
        <w:t xml:space="preserve">                                     </w:t>
      </w:r>
      <w:r>
        <w:rPr>
          <w:rFonts w:hint="eastAsia" w:ascii="方正仿宋_GB2312" w:hAnsi="方正仿宋_GB2312" w:eastAsia="方正仿宋_GB2312"/>
          <w:b w:val="0"/>
          <w:bCs w:val="0"/>
          <w:color w:val="000000"/>
          <w:sz w:val="28"/>
          <w:szCs w:val="28"/>
          <w:vertAlign w:val="baseline"/>
          <w:lang w:val="en-US" w:eastAsia="zh-CN"/>
        </w:rPr>
        <w:t xml:space="preserve"> </w:t>
      </w:r>
    </w:p>
    <w:tbl>
      <w:tblPr>
        <w:tblStyle w:val="4"/>
        <w:tblW w:w="9293" w:type="dxa"/>
        <w:tblInd w:w="-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3"/>
        <w:gridCol w:w="2565"/>
        <w:gridCol w:w="2250"/>
        <w:gridCol w:w="2925"/>
      </w:tblGrid>
      <w:tr w14:paraId="54CF5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3" w:type="dxa"/>
            <w:vAlign w:val="top"/>
          </w:tcPr>
          <w:p w14:paraId="7D2A3C30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乡镇</w:t>
            </w:r>
          </w:p>
        </w:tc>
        <w:tc>
          <w:tcPr>
            <w:tcW w:w="2565" w:type="dxa"/>
            <w:vAlign w:val="top"/>
          </w:tcPr>
          <w:p w14:paraId="4A917886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  <w:t>中央资金（万元）</w:t>
            </w:r>
          </w:p>
        </w:tc>
        <w:tc>
          <w:tcPr>
            <w:tcW w:w="2250" w:type="dxa"/>
            <w:vAlign w:val="top"/>
          </w:tcPr>
          <w:p w14:paraId="5FE713D5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</w:rPr>
              <w:t>绩效面积</w:t>
            </w: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lang w:eastAsia="zh-CN"/>
              </w:rPr>
              <w:t>（</w:t>
            </w: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  <w:t>亩</w:t>
            </w: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lang w:eastAsia="zh-CN"/>
              </w:rPr>
              <w:t>）</w:t>
            </w:r>
          </w:p>
        </w:tc>
        <w:tc>
          <w:tcPr>
            <w:tcW w:w="2925" w:type="dxa"/>
            <w:vAlign w:val="top"/>
          </w:tcPr>
          <w:p w14:paraId="1B446917">
            <w:pPr>
              <w:tabs>
                <w:tab w:val="left" w:pos="1250"/>
              </w:tabs>
              <w:bidi w:val="0"/>
              <w:ind w:left="0" w:leftChars="0" w:firstLine="0" w:firstLineChars="0"/>
              <w:jc w:val="both"/>
              <w:rPr>
                <w:rFonts w:hint="eastAsia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lang w:val="en-US" w:eastAsia="zh-CN"/>
              </w:rPr>
              <w:t>每亩补助金额（元）</w:t>
            </w:r>
          </w:p>
        </w:tc>
      </w:tr>
      <w:tr w14:paraId="39E88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3" w:type="dxa"/>
            <w:vAlign w:val="top"/>
          </w:tcPr>
          <w:p w14:paraId="2327E626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灵寿镇</w:t>
            </w:r>
          </w:p>
        </w:tc>
        <w:tc>
          <w:tcPr>
            <w:tcW w:w="2565" w:type="dxa"/>
            <w:vAlign w:val="top"/>
          </w:tcPr>
          <w:p w14:paraId="75E48C6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5.09</w:t>
            </w:r>
          </w:p>
        </w:tc>
        <w:tc>
          <w:tcPr>
            <w:tcW w:w="2250" w:type="dxa"/>
            <w:vAlign w:val="top"/>
          </w:tcPr>
          <w:p w14:paraId="45ADDA02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5</w:t>
            </w: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570</w:t>
            </w:r>
          </w:p>
        </w:tc>
        <w:tc>
          <w:tcPr>
            <w:tcW w:w="2925" w:type="dxa"/>
            <w:vMerge w:val="restart"/>
            <w:vAlign w:val="center"/>
          </w:tcPr>
          <w:p w14:paraId="61F5986A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≤</w:t>
            </w: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</w:tr>
      <w:tr w14:paraId="65346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3" w:type="dxa"/>
            <w:vAlign w:val="top"/>
          </w:tcPr>
          <w:p w14:paraId="55882C13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三圣院乡</w:t>
            </w:r>
          </w:p>
        </w:tc>
        <w:tc>
          <w:tcPr>
            <w:tcW w:w="2565" w:type="dxa"/>
            <w:vAlign w:val="top"/>
          </w:tcPr>
          <w:p w14:paraId="550119C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2.47</w:t>
            </w:r>
          </w:p>
        </w:tc>
        <w:tc>
          <w:tcPr>
            <w:tcW w:w="2250" w:type="dxa"/>
            <w:vAlign w:val="top"/>
          </w:tcPr>
          <w:p w14:paraId="3EED6D3C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2700</w:t>
            </w:r>
          </w:p>
        </w:tc>
        <w:tc>
          <w:tcPr>
            <w:tcW w:w="2925" w:type="dxa"/>
            <w:vMerge w:val="continue"/>
            <w:vAlign w:val="center"/>
          </w:tcPr>
          <w:p w14:paraId="5EBAD95F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A20C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3" w:type="dxa"/>
            <w:vAlign w:val="top"/>
          </w:tcPr>
          <w:p w14:paraId="67934ADF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北洼乡</w:t>
            </w:r>
          </w:p>
        </w:tc>
        <w:tc>
          <w:tcPr>
            <w:tcW w:w="2565" w:type="dxa"/>
            <w:vAlign w:val="top"/>
          </w:tcPr>
          <w:p w14:paraId="2D38157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0.66</w:t>
            </w:r>
          </w:p>
        </w:tc>
        <w:tc>
          <w:tcPr>
            <w:tcW w:w="2250" w:type="dxa"/>
            <w:vAlign w:val="top"/>
          </w:tcPr>
          <w:p w14:paraId="6E44E3DA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720</w:t>
            </w:r>
          </w:p>
        </w:tc>
        <w:tc>
          <w:tcPr>
            <w:tcW w:w="2925" w:type="dxa"/>
            <w:vMerge w:val="continue"/>
            <w:vAlign w:val="center"/>
          </w:tcPr>
          <w:p w14:paraId="1B1C0B57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A8A4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3" w:type="dxa"/>
            <w:vAlign w:val="top"/>
          </w:tcPr>
          <w:p w14:paraId="1D50C114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南寨乡</w:t>
            </w:r>
          </w:p>
        </w:tc>
        <w:tc>
          <w:tcPr>
            <w:tcW w:w="2565" w:type="dxa"/>
            <w:vAlign w:val="top"/>
          </w:tcPr>
          <w:p w14:paraId="7D6E4BD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0.04</w:t>
            </w:r>
          </w:p>
        </w:tc>
        <w:tc>
          <w:tcPr>
            <w:tcW w:w="2250" w:type="dxa"/>
            <w:vAlign w:val="top"/>
          </w:tcPr>
          <w:p w14:paraId="147DF552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40</w:t>
            </w:r>
          </w:p>
        </w:tc>
        <w:tc>
          <w:tcPr>
            <w:tcW w:w="2925" w:type="dxa"/>
            <w:vMerge w:val="continue"/>
            <w:vAlign w:val="center"/>
          </w:tcPr>
          <w:p w14:paraId="40CC76FF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991E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3" w:type="dxa"/>
            <w:vAlign w:val="top"/>
          </w:tcPr>
          <w:p w14:paraId="4C62C27C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青同镇</w:t>
            </w:r>
          </w:p>
        </w:tc>
        <w:tc>
          <w:tcPr>
            <w:tcW w:w="2565" w:type="dxa"/>
            <w:vAlign w:val="top"/>
          </w:tcPr>
          <w:p w14:paraId="4B24213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6.74</w:t>
            </w:r>
          </w:p>
        </w:tc>
        <w:tc>
          <w:tcPr>
            <w:tcW w:w="2250" w:type="dxa"/>
            <w:vAlign w:val="top"/>
          </w:tcPr>
          <w:p w14:paraId="35F470C2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7360</w:t>
            </w:r>
          </w:p>
        </w:tc>
        <w:tc>
          <w:tcPr>
            <w:tcW w:w="2925" w:type="dxa"/>
            <w:vMerge w:val="continue"/>
            <w:vAlign w:val="center"/>
          </w:tcPr>
          <w:p w14:paraId="5B61B40C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032A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3" w:type="dxa"/>
            <w:vAlign w:val="top"/>
          </w:tcPr>
          <w:p w14:paraId="1995A027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合计</w:t>
            </w:r>
          </w:p>
        </w:tc>
        <w:tc>
          <w:tcPr>
            <w:tcW w:w="2565" w:type="dxa"/>
            <w:vAlign w:val="top"/>
          </w:tcPr>
          <w:p w14:paraId="2686E872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  <w:tc>
          <w:tcPr>
            <w:tcW w:w="2250" w:type="dxa"/>
            <w:vAlign w:val="top"/>
          </w:tcPr>
          <w:p w14:paraId="1054DD00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1</w:t>
            </w:r>
            <w:r>
              <w:rPr>
                <w:rFonts w:hint="eastAsia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639</w:t>
            </w:r>
            <w:r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  <w:tc>
          <w:tcPr>
            <w:tcW w:w="2925" w:type="dxa"/>
            <w:vMerge w:val="continue"/>
            <w:vAlign w:val="top"/>
          </w:tcPr>
          <w:p w14:paraId="09909AF8">
            <w:pPr>
              <w:tabs>
                <w:tab w:val="left" w:pos="1250"/>
              </w:tabs>
              <w:bidi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3FD18604">
      <w:pPr>
        <w:tabs>
          <w:tab w:val="left" w:pos="1250"/>
        </w:tabs>
        <w:bidi w:val="0"/>
        <w:jc w:val="left"/>
        <w:rPr>
          <w:rFonts w:hint="eastAsia" w:ascii="方正仿宋_GB2312" w:hAnsi="方正仿宋_GB2312" w:eastAsia="方正仿宋_GB2312"/>
          <w:b w:val="0"/>
          <w:bCs w:val="0"/>
          <w:color w:val="000000"/>
          <w:sz w:val="32"/>
          <w:szCs w:val="32"/>
          <w:lang w:val="en-US" w:eastAsia="zh-CN"/>
        </w:rPr>
      </w:pPr>
    </w:p>
    <w:p w14:paraId="361C6C52">
      <w:pPr>
        <w:bidi w:val="0"/>
        <w:rPr>
          <w:rFonts w:hint="eastAsia" w:ascii="方正仿宋_GB2312" w:hAnsi="方正仿宋_GB2312" w:eastAsia="方正仿宋_GB2312"/>
          <w:kern w:val="2"/>
          <w:sz w:val="32"/>
          <w:szCs w:val="24"/>
          <w:lang w:val="en-US" w:eastAsia="zh-CN" w:bidi="ar-SA"/>
        </w:rPr>
      </w:pPr>
    </w:p>
    <w:p w14:paraId="188E4AEF">
      <w:pPr>
        <w:bidi w:val="0"/>
        <w:rPr>
          <w:rFonts w:hint="eastAsia"/>
          <w:lang w:val="en-US" w:eastAsia="zh-CN"/>
        </w:rPr>
      </w:pPr>
    </w:p>
    <w:p w14:paraId="14BA608F">
      <w:pPr>
        <w:bidi w:val="0"/>
        <w:rPr>
          <w:rFonts w:hint="eastAsia"/>
          <w:lang w:val="en-US" w:eastAsia="zh-CN"/>
        </w:rPr>
      </w:pPr>
    </w:p>
    <w:p w14:paraId="55831B2D">
      <w:pPr>
        <w:bidi w:val="0"/>
        <w:rPr>
          <w:rFonts w:hint="eastAsia"/>
          <w:lang w:val="en-US" w:eastAsia="zh-CN"/>
        </w:rPr>
      </w:pPr>
    </w:p>
    <w:p w14:paraId="03AD6CAC">
      <w:pPr>
        <w:bidi w:val="0"/>
        <w:rPr>
          <w:rFonts w:hint="eastAsia"/>
          <w:lang w:val="en-US" w:eastAsia="zh-CN"/>
        </w:rPr>
      </w:pPr>
    </w:p>
    <w:p w14:paraId="7258FF6B">
      <w:pPr>
        <w:bidi w:val="0"/>
        <w:rPr>
          <w:rFonts w:hint="eastAsia"/>
          <w:lang w:val="en-US" w:eastAsia="zh-CN"/>
        </w:rPr>
      </w:pPr>
    </w:p>
    <w:p w14:paraId="0F7B050D">
      <w:pPr>
        <w:bidi w:val="0"/>
        <w:rPr>
          <w:rFonts w:hint="eastAsia"/>
          <w:lang w:val="en-US" w:eastAsia="zh-CN"/>
        </w:rPr>
      </w:pPr>
    </w:p>
    <w:p w14:paraId="5D219F23">
      <w:pPr>
        <w:bidi w:val="0"/>
        <w:rPr>
          <w:rFonts w:hint="eastAsia"/>
          <w:lang w:val="en-US" w:eastAsia="zh-CN"/>
        </w:rPr>
      </w:pPr>
    </w:p>
    <w:p w14:paraId="35BE6B0E">
      <w:pPr>
        <w:bidi w:val="0"/>
        <w:rPr>
          <w:rFonts w:hint="eastAsia"/>
          <w:lang w:val="en-US" w:eastAsia="zh-CN"/>
        </w:rPr>
      </w:pPr>
    </w:p>
    <w:p w14:paraId="2DF3AE05">
      <w:pPr>
        <w:bidi w:val="0"/>
        <w:rPr>
          <w:rFonts w:hint="eastAsia"/>
          <w:lang w:val="en-US" w:eastAsia="zh-CN"/>
        </w:rPr>
      </w:pPr>
    </w:p>
    <w:p w14:paraId="669E7F2E">
      <w:pPr>
        <w:bidi w:val="0"/>
        <w:rPr>
          <w:rFonts w:hint="eastAsia"/>
          <w:lang w:val="en-US" w:eastAsia="zh-CN"/>
        </w:rPr>
      </w:pPr>
    </w:p>
    <w:p w14:paraId="1095899B">
      <w:pPr>
        <w:tabs>
          <w:tab w:val="left" w:pos="1610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tbl>
      <w:tblPr>
        <w:tblStyle w:val="2"/>
        <w:tblW w:w="8967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4"/>
        <w:gridCol w:w="1619"/>
        <w:gridCol w:w="1734"/>
        <w:gridCol w:w="1755"/>
        <w:gridCol w:w="2205"/>
      </w:tblGrid>
      <w:tr w14:paraId="52115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654" w:type="dxa"/>
            <w:noWrap/>
            <w:vAlign w:val="center"/>
          </w:tcPr>
          <w:p w14:paraId="31B79A2E">
            <w:pPr>
              <w:numPr>
                <w:ilvl w:val="0"/>
                <w:numId w:val="0"/>
              </w:numP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</w:pPr>
            <w: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  <w:t>附件2：</w:t>
            </w:r>
          </w:p>
        </w:tc>
        <w:tc>
          <w:tcPr>
            <w:tcW w:w="1619" w:type="dxa"/>
            <w:noWrap/>
            <w:vAlign w:val="center"/>
          </w:tcPr>
          <w:p w14:paraId="1E776B44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1734" w:type="dxa"/>
            <w:noWrap/>
            <w:vAlign w:val="center"/>
          </w:tcPr>
          <w:p w14:paraId="1FC1600D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1755" w:type="dxa"/>
            <w:noWrap/>
            <w:vAlign w:val="center"/>
          </w:tcPr>
          <w:p w14:paraId="669FEFF6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noWrap/>
            <w:vAlign w:val="center"/>
          </w:tcPr>
          <w:p w14:paraId="36F651E8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</w:tr>
      <w:tr w14:paraId="46741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</w:trPr>
        <w:tc>
          <w:tcPr>
            <w:tcW w:w="8967" w:type="dxa"/>
            <w:gridSpan w:val="5"/>
            <w:noWrap/>
            <w:vAlign w:val="center"/>
          </w:tcPr>
          <w:p w14:paraId="24665DC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2025年中央农业防灾减灾资金（连阴雨）</w:t>
            </w:r>
          </w:p>
          <w:p w14:paraId="3B7F22D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物资补助分配表（乡镇</w:t>
            </w:r>
            <w:r>
              <w:rPr>
                <w:rFonts w:hint="eastAsia" w:ascii="宋体" w:hAnsi="宋体" w:eastAsia="宋体"/>
                <w:sz w:val="44"/>
                <w:szCs w:val="44"/>
                <w:lang w:val="en-US" w:eastAsia="zh-CN"/>
              </w:rPr>
              <w:t>）</w:t>
            </w:r>
          </w:p>
        </w:tc>
      </w:tr>
      <w:tr w14:paraId="09E11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3273" w:type="dxa"/>
            <w:gridSpan w:val="2"/>
            <w:noWrap/>
            <w:vAlign w:val="center"/>
          </w:tcPr>
          <w:p w14:paraId="47915967">
            <w:pPr>
              <w:tabs>
                <w:tab w:val="left" w:pos="1610"/>
              </w:tabs>
              <w:bidi w:val="0"/>
              <w:ind w:left="0" w:leftChars="0" w:firstLine="0" w:firstLineChars="0"/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县农业农村局（盖章）                                       </w:t>
            </w:r>
          </w:p>
        </w:tc>
        <w:tc>
          <w:tcPr>
            <w:tcW w:w="1734" w:type="dxa"/>
            <w:noWrap/>
            <w:vAlign w:val="center"/>
          </w:tcPr>
          <w:p w14:paraId="5CC4F37D">
            <w:pPr>
              <w:tabs>
                <w:tab w:val="left" w:pos="1610"/>
              </w:tabs>
              <w:bidi w:val="0"/>
              <w:ind w:left="0" w:leftChars="0" w:firstLine="0" w:firstLineChars="0"/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1755" w:type="dxa"/>
            <w:noWrap/>
            <w:vAlign w:val="center"/>
          </w:tcPr>
          <w:p w14:paraId="107C1D72">
            <w:pPr>
              <w:tabs>
                <w:tab w:val="left" w:pos="1610"/>
              </w:tabs>
              <w:bidi w:val="0"/>
              <w:ind w:left="0" w:leftChars="0" w:firstLine="0" w:firstLineChars="0"/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负责人： </w:t>
            </w:r>
          </w:p>
        </w:tc>
        <w:tc>
          <w:tcPr>
            <w:tcW w:w="2205" w:type="dxa"/>
            <w:noWrap/>
            <w:vAlign w:val="center"/>
          </w:tcPr>
          <w:p w14:paraId="19A2C0C7">
            <w:pPr>
              <w:tabs>
                <w:tab w:val="left" w:pos="1610"/>
              </w:tabs>
              <w:bidi w:val="0"/>
              <w:ind w:left="0" w:leftChars="0" w:firstLine="640" w:firstLineChars="200"/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年 月 日</w:t>
            </w:r>
          </w:p>
        </w:tc>
      </w:tr>
      <w:tr w14:paraId="54E65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3" w:hRule="atLeast"/>
        </w:trPr>
        <w:tc>
          <w:tcPr>
            <w:tcW w:w="1654" w:type="dxa"/>
            <w:vAlign w:val="center"/>
          </w:tcPr>
          <w:p w14:paraId="0398C27A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乡镇</w:t>
            </w:r>
          </w:p>
        </w:tc>
        <w:tc>
          <w:tcPr>
            <w:tcW w:w="1619" w:type="dxa"/>
            <w:vAlign w:val="center"/>
          </w:tcPr>
          <w:p w14:paraId="0905394E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中央资金（万元）</w:t>
            </w:r>
          </w:p>
        </w:tc>
        <w:tc>
          <w:tcPr>
            <w:tcW w:w="1734" w:type="dxa"/>
            <w:vAlign w:val="center"/>
          </w:tcPr>
          <w:p w14:paraId="52B614D8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绩效面积（亩）</w:t>
            </w:r>
          </w:p>
        </w:tc>
        <w:tc>
          <w:tcPr>
            <w:tcW w:w="1755" w:type="dxa"/>
            <w:vAlign w:val="center"/>
          </w:tcPr>
          <w:p w14:paraId="05097C93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物资补助（袋）</w:t>
            </w:r>
          </w:p>
        </w:tc>
        <w:tc>
          <w:tcPr>
            <w:tcW w:w="2205" w:type="dxa"/>
            <w:vAlign w:val="center"/>
          </w:tcPr>
          <w:p w14:paraId="30794672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乡镇领取人</w:t>
            </w:r>
          </w:p>
          <w:p w14:paraId="74D15C82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签字</w:t>
            </w:r>
          </w:p>
        </w:tc>
      </w:tr>
      <w:tr w14:paraId="2C215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654" w:type="dxa"/>
            <w:vAlign w:val="center"/>
          </w:tcPr>
          <w:p w14:paraId="68E7821A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灵寿镇</w:t>
            </w:r>
          </w:p>
        </w:tc>
        <w:tc>
          <w:tcPr>
            <w:tcW w:w="1619" w:type="dxa"/>
            <w:vAlign w:val="center"/>
          </w:tcPr>
          <w:p w14:paraId="6DB4BA16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5.09</w:t>
            </w:r>
          </w:p>
        </w:tc>
        <w:tc>
          <w:tcPr>
            <w:tcW w:w="1734" w:type="dxa"/>
            <w:vAlign w:val="center"/>
          </w:tcPr>
          <w:p w14:paraId="43EEF777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5570</w:t>
            </w:r>
          </w:p>
        </w:tc>
        <w:tc>
          <w:tcPr>
            <w:tcW w:w="1755" w:type="dxa"/>
            <w:vAlign w:val="center"/>
          </w:tcPr>
          <w:p w14:paraId="62EDBB40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vAlign w:val="center"/>
          </w:tcPr>
          <w:p w14:paraId="1130AEA7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</w:tr>
      <w:tr w14:paraId="45753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</w:trPr>
        <w:tc>
          <w:tcPr>
            <w:tcW w:w="1654" w:type="dxa"/>
            <w:vAlign w:val="center"/>
          </w:tcPr>
          <w:p w14:paraId="5F435A15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三圣院乡</w:t>
            </w:r>
          </w:p>
        </w:tc>
        <w:tc>
          <w:tcPr>
            <w:tcW w:w="1619" w:type="dxa"/>
            <w:vAlign w:val="center"/>
          </w:tcPr>
          <w:p w14:paraId="40C6C76B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2.47</w:t>
            </w:r>
          </w:p>
        </w:tc>
        <w:tc>
          <w:tcPr>
            <w:tcW w:w="1734" w:type="dxa"/>
            <w:vAlign w:val="center"/>
          </w:tcPr>
          <w:p w14:paraId="38F270A3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2700</w:t>
            </w:r>
          </w:p>
        </w:tc>
        <w:tc>
          <w:tcPr>
            <w:tcW w:w="1755" w:type="dxa"/>
            <w:vAlign w:val="center"/>
          </w:tcPr>
          <w:p w14:paraId="4BFF5012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vAlign w:val="center"/>
          </w:tcPr>
          <w:p w14:paraId="7D9A2E6C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</w:tr>
      <w:tr w14:paraId="2C4F7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654" w:type="dxa"/>
            <w:vAlign w:val="center"/>
          </w:tcPr>
          <w:p w14:paraId="5B166773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北洼乡</w:t>
            </w:r>
          </w:p>
        </w:tc>
        <w:tc>
          <w:tcPr>
            <w:tcW w:w="1619" w:type="dxa"/>
            <w:vAlign w:val="center"/>
          </w:tcPr>
          <w:p w14:paraId="5D80047E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0.66</w:t>
            </w:r>
          </w:p>
        </w:tc>
        <w:tc>
          <w:tcPr>
            <w:tcW w:w="1734" w:type="dxa"/>
            <w:vAlign w:val="center"/>
          </w:tcPr>
          <w:p w14:paraId="7F3758CE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720</w:t>
            </w:r>
          </w:p>
        </w:tc>
        <w:tc>
          <w:tcPr>
            <w:tcW w:w="1755" w:type="dxa"/>
            <w:vAlign w:val="center"/>
          </w:tcPr>
          <w:p w14:paraId="4D6DFBC7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vAlign w:val="center"/>
          </w:tcPr>
          <w:p w14:paraId="46B22455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</w:tr>
      <w:tr w14:paraId="011B1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654" w:type="dxa"/>
            <w:vAlign w:val="center"/>
          </w:tcPr>
          <w:p w14:paraId="0DDA9D30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南寨乡</w:t>
            </w:r>
          </w:p>
        </w:tc>
        <w:tc>
          <w:tcPr>
            <w:tcW w:w="1619" w:type="dxa"/>
            <w:vAlign w:val="center"/>
          </w:tcPr>
          <w:p w14:paraId="50877859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0.04</w:t>
            </w:r>
          </w:p>
        </w:tc>
        <w:tc>
          <w:tcPr>
            <w:tcW w:w="1734" w:type="dxa"/>
            <w:vAlign w:val="center"/>
          </w:tcPr>
          <w:p w14:paraId="1546B4BC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40</w:t>
            </w:r>
          </w:p>
        </w:tc>
        <w:tc>
          <w:tcPr>
            <w:tcW w:w="1755" w:type="dxa"/>
            <w:vAlign w:val="center"/>
          </w:tcPr>
          <w:p w14:paraId="5B6A708A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vAlign w:val="center"/>
          </w:tcPr>
          <w:p w14:paraId="044F32DD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</w:tr>
      <w:tr w14:paraId="2E6F0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654" w:type="dxa"/>
            <w:vAlign w:val="center"/>
          </w:tcPr>
          <w:p w14:paraId="591B7A14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青同镇</w:t>
            </w:r>
          </w:p>
        </w:tc>
        <w:tc>
          <w:tcPr>
            <w:tcW w:w="1619" w:type="dxa"/>
            <w:vAlign w:val="center"/>
          </w:tcPr>
          <w:p w14:paraId="2D6CD72F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6.74</w:t>
            </w:r>
          </w:p>
        </w:tc>
        <w:tc>
          <w:tcPr>
            <w:tcW w:w="1734" w:type="dxa"/>
            <w:vAlign w:val="center"/>
          </w:tcPr>
          <w:p w14:paraId="1FDF977E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7360</w:t>
            </w:r>
          </w:p>
        </w:tc>
        <w:tc>
          <w:tcPr>
            <w:tcW w:w="1755" w:type="dxa"/>
            <w:vAlign w:val="center"/>
          </w:tcPr>
          <w:p w14:paraId="70831593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vAlign w:val="center"/>
          </w:tcPr>
          <w:p w14:paraId="68B95057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</w:tr>
      <w:tr w14:paraId="4444E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654" w:type="dxa"/>
            <w:vAlign w:val="center"/>
          </w:tcPr>
          <w:p w14:paraId="4EFBB661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合计</w:t>
            </w:r>
          </w:p>
        </w:tc>
        <w:tc>
          <w:tcPr>
            <w:tcW w:w="1619" w:type="dxa"/>
            <w:vAlign w:val="center"/>
          </w:tcPr>
          <w:p w14:paraId="00A7A8B1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15</w:t>
            </w:r>
          </w:p>
        </w:tc>
        <w:tc>
          <w:tcPr>
            <w:tcW w:w="1734" w:type="dxa"/>
            <w:vAlign w:val="center"/>
          </w:tcPr>
          <w:p w14:paraId="63882818">
            <w:pPr>
              <w:tabs>
                <w:tab w:val="left" w:pos="1610"/>
              </w:tabs>
              <w:bidi w:val="0"/>
              <w:ind w:left="0" w:leftChars="0" w:firstLine="0" w:firstLineChars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16390</w:t>
            </w:r>
          </w:p>
        </w:tc>
        <w:tc>
          <w:tcPr>
            <w:tcW w:w="1755" w:type="dxa"/>
            <w:vAlign w:val="center"/>
          </w:tcPr>
          <w:p w14:paraId="06DD1928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vAlign w:val="center"/>
          </w:tcPr>
          <w:p w14:paraId="52F45D2D">
            <w:pPr>
              <w:tabs>
                <w:tab w:val="left" w:pos="1610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</w:tr>
      <w:tr w14:paraId="2C9D4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654" w:type="dxa"/>
            <w:noWrap/>
            <w:vAlign w:val="center"/>
          </w:tcPr>
          <w:p w14:paraId="5B10021F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</w:t>
            </w:r>
          </w:p>
        </w:tc>
        <w:tc>
          <w:tcPr>
            <w:tcW w:w="1619" w:type="dxa"/>
            <w:noWrap/>
            <w:vAlign w:val="center"/>
          </w:tcPr>
          <w:p w14:paraId="3689FB47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1734" w:type="dxa"/>
            <w:noWrap/>
            <w:vAlign w:val="center"/>
          </w:tcPr>
          <w:p w14:paraId="124B7262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1755" w:type="dxa"/>
            <w:noWrap/>
            <w:vAlign w:val="center"/>
          </w:tcPr>
          <w:p w14:paraId="13FA41A7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2205" w:type="dxa"/>
            <w:noWrap/>
            <w:vAlign w:val="center"/>
          </w:tcPr>
          <w:p w14:paraId="40030340">
            <w:pPr>
              <w:tabs>
                <w:tab w:val="left" w:pos="1610"/>
              </w:tabs>
              <w:bidi w:val="0"/>
              <w:jc w:val="left"/>
              <w:rPr>
                <w:rFonts w:hint="eastAsia"/>
                <w:lang w:val="en-US" w:eastAsia="zh-CN"/>
              </w:rPr>
            </w:pPr>
          </w:p>
        </w:tc>
      </w:tr>
    </w:tbl>
    <w:p w14:paraId="7197D8F4">
      <w:pPr>
        <w:tabs>
          <w:tab w:val="left" w:pos="1610"/>
        </w:tabs>
        <w:bidi w:val="0"/>
        <w:jc w:val="left"/>
        <w:rPr>
          <w:rFonts w:hint="eastAsia"/>
          <w:lang w:val="en-US" w:eastAsia="zh-CN"/>
        </w:rPr>
      </w:pPr>
    </w:p>
    <w:p w14:paraId="1F5440D7">
      <w:pPr>
        <w:bidi w:val="0"/>
        <w:rPr>
          <w:rFonts w:hint="eastAsia" w:ascii="方正仿宋_GB2312" w:hAnsi="方正仿宋_GB2312" w:eastAsia="方正仿宋_GB2312"/>
          <w:kern w:val="2"/>
          <w:sz w:val="32"/>
          <w:szCs w:val="24"/>
          <w:lang w:val="en-US" w:eastAsia="zh-CN" w:bidi="ar-SA"/>
        </w:rPr>
      </w:pPr>
    </w:p>
    <w:p w14:paraId="0296CEB9">
      <w:pPr>
        <w:bidi w:val="0"/>
        <w:rPr>
          <w:rFonts w:hint="eastAsia"/>
          <w:lang w:val="en-US" w:eastAsia="zh-CN"/>
        </w:rPr>
      </w:pPr>
    </w:p>
    <w:p w14:paraId="476C1BE0">
      <w:pPr>
        <w:bidi w:val="0"/>
        <w:rPr>
          <w:rFonts w:hint="eastAsia"/>
          <w:lang w:val="en-US" w:eastAsia="zh-CN"/>
        </w:rPr>
      </w:pPr>
    </w:p>
    <w:p w14:paraId="690C5CE1">
      <w:pPr>
        <w:bidi w:val="0"/>
        <w:rPr>
          <w:rFonts w:hint="eastAsia"/>
          <w:lang w:val="en-US" w:eastAsia="zh-CN"/>
        </w:rPr>
      </w:pPr>
    </w:p>
    <w:p w14:paraId="77959ECF">
      <w:pPr>
        <w:bidi w:val="0"/>
        <w:rPr>
          <w:rFonts w:hint="eastAsia"/>
          <w:lang w:val="en-US" w:eastAsia="zh-CN"/>
        </w:rPr>
      </w:pPr>
    </w:p>
    <w:p w14:paraId="3E475E02">
      <w:pPr>
        <w:bidi w:val="0"/>
        <w:rPr>
          <w:rFonts w:hint="eastAsia"/>
          <w:lang w:val="en-US" w:eastAsia="zh-CN"/>
        </w:rPr>
      </w:pPr>
    </w:p>
    <w:p w14:paraId="1EC8A57E">
      <w:pPr>
        <w:tabs>
          <w:tab w:val="left" w:pos="425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tbl>
      <w:tblPr>
        <w:tblStyle w:val="2"/>
        <w:tblW w:w="8945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00"/>
        <w:gridCol w:w="2750"/>
        <w:gridCol w:w="3495"/>
      </w:tblGrid>
      <w:tr w14:paraId="2D708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700" w:type="dxa"/>
            <w:noWrap/>
            <w:vAlign w:val="center"/>
          </w:tcPr>
          <w:p w14:paraId="75FB7F01">
            <w:pPr>
              <w:numPr>
                <w:ilvl w:val="0"/>
                <w:numId w:val="0"/>
              </w:numP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</w:pPr>
            <w: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  <w:t>附件3：</w:t>
            </w:r>
          </w:p>
        </w:tc>
        <w:tc>
          <w:tcPr>
            <w:tcW w:w="2750" w:type="dxa"/>
            <w:noWrap/>
            <w:vAlign w:val="center"/>
          </w:tcPr>
          <w:p w14:paraId="556ADE4B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495" w:type="dxa"/>
            <w:noWrap/>
            <w:vAlign w:val="center"/>
          </w:tcPr>
          <w:p w14:paraId="32E85F29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2C2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8945" w:type="dxa"/>
            <w:gridSpan w:val="3"/>
            <w:noWrap/>
            <w:vAlign w:val="center"/>
          </w:tcPr>
          <w:p w14:paraId="3B71D17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2025年10月连阴雨受灾统计核实表</w:t>
            </w:r>
          </w:p>
        </w:tc>
      </w:tr>
      <w:tr w14:paraId="20C9E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945" w:type="dxa"/>
            <w:gridSpan w:val="3"/>
            <w:vAlign w:val="center"/>
          </w:tcPr>
          <w:p w14:paraId="72EFD97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村委（盖章）     负责人：        乡镇(盖章)     负责人：            年  月  日</w:t>
            </w:r>
          </w:p>
        </w:tc>
      </w:tr>
      <w:tr w14:paraId="6F1B89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center"/>
          </w:tcPr>
          <w:p w14:paraId="4B271B4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</w:t>
            </w:r>
          </w:p>
        </w:tc>
        <w:tc>
          <w:tcPr>
            <w:tcW w:w="2750" w:type="dxa"/>
            <w:vAlign w:val="center"/>
          </w:tcPr>
          <w:p w14:paraId="536433B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受灾农户</w:t>
            </w:r>
          </w:p>
        </w:tc>
        <w:tc>
          <w:tcPr>
            <w:tcW w:w="3495" w:type="dxa"/>
            <w:vAlign w:val="center"/>
          </w:tcPr>
          <w:p w14:paraId="729C495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受灾面积（亩）</w:t>
            </w:r>
          </w:p>
        </w:tc>
      </w:tr>
      <w:tr w14:paraId="583F42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6666CF8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65244E37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7AF3083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52932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1921F12E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3FDBEBF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1E964E3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0F896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36B100E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5BB983E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7C2F57C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702D5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192CE95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5DDDFA7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5A718CBE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6C541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328B3D9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0CD3C20E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5447C773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1A409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1FAC88A7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52EA55C3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2F70802D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161BB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6569019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4F00F68E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5F677FBE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702BC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15BE29A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1F9CC6D4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0B2086AB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7BD49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640BF351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5E804FD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05AC052D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12D48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6EA00E4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33BF598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2E69D3E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306C7F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06D8CE8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04A5030D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73C8FEC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4DC29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62D8B75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7669B7E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2151C3A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272BA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1661B34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197A31F4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23280141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2B746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739DCDD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532668D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2E71F75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1A886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700" w:type="dxa"/>
            <w:vAlign w:val="top"/>
          </w:tcPr>
          <w:p w14:paraId="1A8774B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50" w:type="dxa"/>
            <w:vAlign w:val="top"/>
          </w:tcPr>
          <w:p w14:paraId="2EA7BFD1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495" w:type="dxa"/>
            <w:vAlign w:val="top"/>
          </w:tcPr>
          <w:p w14:paraId="5414A4D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</w:tbl>
    <w:p w14:paraId="7169E13C">
      <w:pPr>
        <w:tabs>
          <w:tab w:val="left" w:pos="425"/>
        </w:tabs>
        <w:bidi w:val="0"/>
        <w:jc w:val="left"/>
        <w:rPr>
          <w:rFonts w:hint="eastAsia"/>
          <w:lang w:val="en-US" w:eastAsia="zh-CN"/>
        </w:rPr>
      </w:pPr>
    </w:p>
    <w:p w14:paraId="189AEC9D">
      <w:pPr>
        <w:tabs>
          <w:tab w:val="left" w:pos="425"/>
        </w:tabs>
        <w:bidi w:val="0"/>
        <w:jc w:val="left"/>
        <w:rPr>
          <w:rFonts w:hint="eastAsia"/>
          <w:lang w:val="en-US" w:eastAsia="zh-CN"/>
        </w:rPr>
      </w:pPr>
    </w:p>
    <w:p w14:paraId="50EF6342">
      <w:pPr>
        <w:tabs>
          <w:tab w:val="left" w:pos="425"/>
        </w:tabs>
        <w:bidi w:val="0"/>
        <w:jc w:val="left"/>
        <w:rPr>
          <w:rFonts w:hint="eastAsia"/>
          <w:lang w:val="en-US" w:eastAsia="zh-CN"/>
        </w:rPr>
      </w:pPr>
    </w:p>
    <w:p w14:paraId="4A1CBADF">
      <w:pPr>
        <w:tabs>
          <w:tab w:val="left" w:pos="425"/>
        </w:tabs>
        <w:bidi w:val="0"/>
        <w:jc w:val="left"/>
        <w:rPr>
          <w:rFonts w:hint="eastAsia"/>
          <w:lang w:val="en-US" w:eastAsia="zh-CN"/>
        </w:rPr>
      </w:pPr>
    </w:p>
    <w:tbl>
      <w:tblPr>
        <w:tblStyle w:val="2"/>
        <w:tblW w:w="8967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4"/>
        <w:gridCol w:w="2344"/>
        <w:gridCol w:w="1872"/>
        <w:gridCol w:w="2707"/>
      </w:tblGrid>
      <w:tr w14:paraId="3679F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2044" w:type="dxa"/>
            <w:noWrap/>
            <w:vAlign w:val="center"/>
          </w:tcPr>
          <w:p w14:paraId="3E316D41">
            <w:pPr>
              <w:numPr>
                <w:ilvl w:val="0"/>
                <w:numId w:val="0"/>
              </w:numP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</w:pPr>
            <w: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  <w:t>附件4：</w:t>
            </w:r>
          </w:p>
        </w:tc>
        <w:tc>
          <w:tcPr>
            <w:tcW w:w="2344" w:type="dxa"/>
            <w:noWrap/>
            <w:vAlign w:val="center"/>
          </w:tcPr>
          <w:p w14:paraId="20B70E90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72" w:type="dxa"/>
            <w:noWrap/>
            <w:vAlign w:val="center"/>
          </w:tcPr>
          <w:p w14:paraId="4B263752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1BED8ADB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043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8967" w:type="dxa"/>
            <w:gridSpan w:val="4"/>
            <w:noWrap/>
            <w:vAlign w:val="center"/>
          </w:tcPr>
          <w:p w14:paraId="2F776CA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</w:p>
          <w:p w14:paraId="10B87EA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2025年中央农业防灾减灾资金（连阴雨）</w:t>
            </w:r>
          </w:p>
          <w:p w14:paraId="3CA6184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物资补助分配表（村）</w:t>
            </w:r>
          </w:p>
        </w:tc>
      </w:tr>
      <w:tr w14:paraId="45E59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2044" w:type="dxa"/>
            <w:noWrap/>
            <w:vAlign w:val="center"/>
          </w:tcPr>
          <w:p w14:paraId="00D4834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rPr>
                <w:rStyle w:val="6"/>
                <w:lang w:val="en-US" w:eastAsia="zh-CN" w:bidi="ar"/>
              </w:rPr>
            </w:pPr>
          </w:p>
          <w:p w14:paraId="619CBD4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rPr>
                <w:rStyle w:val="6"/>
                <w:lang w:val="en-US" w:eastAsia="zh-CN" w:bidi="ar"/>
              </w:rPr>
            </w:pPr>
            <w:r>
              <w:rPr>
                <w:rStyle w:val="6"/>
                <w:lang w:val="en-US" w:eastAsia="zh-CN" w:bidi="ar"/>
              </w:rPr>
              <w:t xml:space="preserve">乡（镇） （盖章）                                     </w:t>
            </w:r>
            <w:r>
              <w:rPr>
                <w:rFonts w:ascii="方正仿宋_GB2312" w:hAnsi="方正仿宋_GB2312" w:eastAsia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2344" w:type="dxa"/>
            <w:noWrap/>
            <w:vAlign w:val="center"/>
          </w:tcPr>
          <w:p w14:paraId="658BB06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08776D3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负责人：</w:t>
            </w:r>
          </w:p>
        </w:tc>
        <w:tc>
          <w:tcPr>
            <w:tcW w:w="1872" w:type="dxa"/>
            <w:noWrap/>
            <w:vAlign w:val="center"/>
          </w:tcPr>
          <w:p w14:paraId="72FBF783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2183A41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  <w:p w14:paraId="6FE113CD">
            <w:pPr>
              <w:keepNext w:val="0"/>
              <w:keepLines w:val="0"/>
              <w:widowControl/>
              <w:suppressLineNumbers w:val="0"/>
              <w:ind w:left="0" w:leftChars="0" w:firstLine="440" w:firstLineChars="20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   月   日</w:t>
            </w:r>
          </w:p>
        </w:tc>
      </w:tr>
      <w:tr w14:paraId="4BC32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center"/>
          </w:tcPr>
          <w:p w14:paraId="1DB8945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</w:t>
            </w:r>
          </w:p>
        </w:tc>
        <w:tc>
          <w:tcPr>
            <w:tcW w:w="2344" w:type="dxa"/>
            <w:vAlign w:val="center"/>
          </w:tcPr>
          <w:p w14:paraId="02ED1BE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受灾面积（亩）</w:t>
            </w:r>
          </w:p>
        </w:tc>
        <w:tc>
          <w:tcPr>
            <w:tcW w:w="1872" w:type="dxa"/>
            <w:vAlign w:val="center"/>
          </w:tcPr>
          <w:p w14:paraId="25D9F73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物资（袋）</w:t>
            </w:r>
          </w:p>
        </w:tc>
        <w:tc>
          <w:tcPr>
            <w:tcW w:w="2707" w:type="dxa"/>
            <w:vAlign w:val="center"/>
          </w:tcPr>
          <w:p w14:paraId="4F8DB07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村委领取人签字</w:t>
            </w:r>
          </w:p>
        </w:tc>
      </w:tr>
      <w:tr w14:paraId="09409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6DA69AD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393FB56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41C07E5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048BF737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1EC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16E3A94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5039EAD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42ACBCF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4A2F2579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C4F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2CF13EB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0BFEBBAE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612F288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3F8DF8FB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443A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6B051E6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064F2A8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7E47EFC4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38B5A4CD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7972B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566176C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526E2B7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383634C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1502CDF5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660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6871D3D4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0F1FA781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038A47F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69C67508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4DF9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47571BA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047F243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3AF76BF7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2D8A9E9C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35D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53215264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6893D2D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6261666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76280461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0D9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09F082A7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4418C77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4B3A92F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20107A4B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A373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46C2C86D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094CDFA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4BB5F2E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50323E3D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382B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300A239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507F209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75ADA007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597136FC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430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47B54A1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5DCCD92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412B5B1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0E89628C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0D5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4120CF3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74BC168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35C01841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3E64BF18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E0AE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044" w:type="dxa"/>
            <w:vAlign w:val="top"/>
          </w:tcPr>
          <w:p w14:paraId="568E89C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44" w:type="dxa"/>
            <w:vAlign w:val="top"/>
          </w:tcPr>
          <w:p w14:paraId="24FCF8B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72" w:type="dxa"/>
            <w:vAlign w:val="top"/>
          </w:tcPr>
          <w:p w14:paraId="4EF39393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707" w:type="dxa"/>
            <w:noWrap/>
            <w:vAlign w:val="center"/>
          </w:tcPr>
          <w:p w14:paraId="765E8670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441B0C43">
      <w:pPr>
        <w:tabs>
          <w:tab w:val="left" w:pos="425"/>
        </w:tabs>
        <w:bidi w:val="0"/>
        <w:ind w:left="0" w:leftChars="0" w:firstLine="0" w:firstLineChars="0"/>
        <w:jc w:val="left"/>
        <w:rPr>
          <w:rFonts w:hint="eastAsia"/>
          <w:lang w:val="en-US" w:eastAsia="zh-CN"/>
        </w:rPr>
      </w:pPr>
    </w:p>
    <w:p w14:paraId="234D8FA9">
      <w:pPr>
        <w:tabs>
          <w:tab w:val="left" w:pos="425"/>
        </w:tabs>
        <w:bidi w:val="0"/>
        <w:ind w:left="0" w:leftChars="0" w:firstLine="0" w:firstLineChars="0"/>
        <w:jc w:val="left"/>
        <w:rPr>
          <w:rFonts w:hint="eastAsia"/>
          <w:lang w:val="en-US" w:eastAsia="zh-CN"/>
        </w:rPr>
      </w:pPr>
    </w:p>
    <w:tbl>
      <w:tblPr>
        <w:tblStyle w:val="2"/>
        <w:tblW w:w="8967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9"/>
        <w:gridCol w:w="1605"/>
        <w:gridCol w:w="1825"/>
        <w:gridCol w:w="1290"/>
        <w:gridCol w:w="2308"/>
      </w:tblGrid>
      <w:tr w14:paraId="052DD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939" w:type="dxa"/>
            <w:noWrap/>
            <w:vAlign w:val="center"/>
          </w:tcPr>
          <w:p w14:paraId="3AA2F2A0">
            <w:pPr>
              <w:numPr>
                <w:ilvl w:val="0"/>
                <w:numId w:val="0"/>
              </w:numP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</w:pPr>
            <w: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  <w:t>附件5：</w:t>
            </w:r>
          </w:p>
          <w:p w14:paraId="746D5E64">
            <w:pPr>
              <w:numPr>
                <w:ilvl w:val="0"/>
                <w:numId w:val="0"/>
              </w:numPr>
              <w:rPr>
                <w:rFonts w:hint="eastAsia" w:ascii="黑体" w:hAnsi="黑体" w:eastAsia="黑体"/>
                <w:b w:val="0"/>
                <w:bCs w:val="0"/>
                <w:color w:val="000000"/>
                <w:sz w:val="31"/>
                <w:szCs w:val="31"/>
                <w:lang w:val="en-US" w:eastAsia="zh-CN"/>
              </w:rPr>
            </w:pPr>
          </w:p>
        </w:tc>
        <w:tc>
          <w:tcPr>
            <w:tcW w:w="1605" w:type="dxa"/>
            <w:noWrap/>
            <w:vAlign w:val="center"/>
          </w:tcPr>
          <w:p w14:paraId="77835F9E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25" w:type="dxa"/>
            <w:noWrap/>
            <w:vAlign w:val="center"/>
          </w:tcPr>
          <w:p w14:paraId="7934AC85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0" w:type="dxa"/>
            <w:noWrap/>
            <w:vAlign w:val="center"/>
          </w:tcPr>
          <w:p w14:paraId="70702751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281E57D1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8FE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</w:trPr>
        <w:tc>
          <w:tcPr>
            <w:tcW w:w="8967" w:type="dxa"/>
            <w:gridSpan w:val="5"/>
            <w:noWrap/>
            <w:vAlign w:val="center"/>
          </w:tcPr>
          <w:p w14:paraId="42578DD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2025年中央农业防灾减灾资金（连阴雨）</w:t>
            </w:r>
          </w:p>
          <w:p w14:paraId="10BC2CF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物资补助名单（户）</w:t>
            </w:r>
          </w:p>
        </w:tc>
      </w:tr>
      <w:tr w14:paraId="64E61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</w:trPr>
        <w:tc>
          <w:tcPr>
            <w:tcW w:w="1939" w:type="dxa"/>
            <w:noWrap/>
            <w:vAlign w:val="center"/>
          </w:tcPr>
          <w:p w14:paraId="35D3388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0513D64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村委（盖章）</w:t>
            </w:r>
          </w:p>
        </w:tc>
        <w:tc>
          <w:tcPr>
            <w:tcW w:w="1605" w:type="dxa"/>
            <w:noWrap/>
            <w:vAlign w:val="center"/>
          </w:tcPr>
          <w:p w14:paraId="6DDE77AC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25" w:type="dxa"/>
            <w:noWrap/>
            <w:vAlign w:val="center"/>
          </w:tcPr>
          <w:p w14:paraId="69C43ED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372A033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负责人：</w:t>
            </w:r>
          </w:p>
        </w:tc>
        <w:tc>
          <w:tcPr>
            <w:tcW w:w="1290" w:type="dxa"/>
            <w:noWrap/>
            <w:vAlign w:val="center"/>
          </w:tcPr>
          <w:p w14:paraId="7C64BED1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0A117AE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</w:t>
            </w:r>
          </w:p>
          <w:p w14:paraId="01B696D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年  月  日</w:t>
            </w:r>
          </w:p>
        </w:tc>
      </w:tr>
      <w:tr w14:paraId="0E168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1939" w:type="dxa"/>
            <w:vAlign w:val="center"/>
          </w:tcPr>
          <w:p w14:paraId="69CF7B3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</w:t>
            </w:r>
          </w:p>
        </w:tc>
        <w:tc>
          <w:tcPr>
            <w:tcW w:w="1605" w:type="dxa"/>
            <w:vAlign w:val="center"/>
          </w:tcPr>
          <w:p w14:paraId="39C3E1E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受灾农户</w:t>
            </w:r>
          </w:p>
        </w:tc>
        <w:tc>
          <w:tcPr>
            <w:tcW w:w="1825" w:type="dxa"/>
            <w:vAlign w:val="center"/>
          </w:tcPr>
          <w:p w14:paraId="1DACA80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受灾面积（亩）</w:t>
            </w:r>
          </w:p>
        </w:tc>
        <w:tc>
          <w:tcPr>
            <w:tcW w:w="1290" w:type="dxa"/>
            <w:vAlign w:val="center"/>
          </w:tcPr>
          <w:p w14:paraId="2851EF0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物资（袋）</w:t>
            </w:r>
          </w:p>
        </w:tc>
        <w:tc>
          <w:tcPr>
            <w:tcW w:w="2308" w:type="dxa"/>
            <w:vAlign w:val="center"/>
          </w:tcPr>
          <w:p w14:paraId="1908A41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领取人签字</w:t>
            </w:r>
          </w:p>
        </w:tc>
      </w:tr>
      <w:tr w14:paraId="0F981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29F6CA3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3C3D032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4CB8018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6DF248D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1D8D4047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8AA8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70D4E5DB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6EC6C6F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41ACED7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33E903D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6DE51A7E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C22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4DFB834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3AE4F0E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37B280A3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3B45899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484D261B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F11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52E5CA4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7B03A2D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33C8218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1F2A603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1BCD9E75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4215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294AAE0F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45C0DB0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6BE20A0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3DFC3AB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0A14372D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0286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2821FFBD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7333921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4E3FA43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53A29126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64A6F349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62FE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434B9974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1CE71E8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128206A3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5937CB7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6A19E9BE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D85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939" w:type="dxa"/>
            <w:vAlign w:val="top"/>
          </w:tcPr>
          <w:p w14:paraId="2BDE8AB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1FA3C1F0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7B6FB3B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5A31F518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24F79222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66BC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939" w:type="dxa"/>
            <w:vAlign w:val="top"/>
          </w:tcPr>
          <w:p w14:paraId="173B14DC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0E1C460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65ABC9D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1B57C0D2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0B57C26F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8DE4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939" w:type="dxa"/>
            <w:vAlign w:val="top"/>
          </w:tcPr>
          <w:p w14:paraId="21E5FF85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605" w:type="dxa"/>
            <w:vAlign w:val="top"/>
          </w:tcPr>
          <w:p w14:paraId="0523D289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825" w:type="dxa"/>
            <w:vAlign w:val="top"/>
          </w:tcPr>
          <w:p w14:paraId="62420AEA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290" w:type="dxa"/>
            <w:vAlign w:val="top"/>
          </w:tcPr>
          <w:p w14:paraId="067119DD">
            <w:pPr>
              <w:jc w:val="center"/>
              <w:rPr>
                <w:rFonts w:hint="eastAsia" w:ascii="方正仿宋_GB2312" w:hAnsi="方正仿宋_GB2312" w:eastAsia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308" w:type="dxa"/>
            <w:noWrap/>
            <w:vAlign w:val="center"/>
          </w:tcPr>
          <w:p w14:paraId="59C6E953">
            <w:pPr>
              <w:rPr>
                <w:rFonts w:hint="eastAsia" w:ascii="宋体" w:hAnsi="宋体" w:eastAsia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1245F42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CACB6A"/>
    <w:multiLevelType w:val="singleLevel"/>
    <w:tmpl w:val="B0CACB6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F36987"/>
    <w:rsid w:val="54B01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7"/>
    <w:uiPriority w:val="0"/>
    <w:pPr>
      <w:widowControl w:val="0"/>
      <w:spacing w:line="560" w:lineRule="exact"/>
      <w:ind w:firstLine="883" w:firstLineChars="200"/>
      <w:jc w:val="both"/>
    </w:pPr>
    <w:rPr>
      <w:rFonts w:ascii="方正仿宋_GB2312" w:hAnsi="方正仿宋_GB2312" w:eastAsia="方正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1"/>
    <w:basedOn w:val="5"/>
    <w:uiPriority w:val="0"/>
    <w:pPr>
      <w:widowControl w:val="0"/>
      <w:jc w:val="both"/>
    </w:pPr>
  </w:style>
  <w:style w:type="table" w:customStyle="1" w:styleId="5">
    <w:name w:val="普通表格1"/>
    <w:semiHidden/>
    <w:qFormat/>
    <w:uiPriority w:val="0"/>
  </w:style>
  <w:style w:type="character" w:customStyle="1" w:styleId="6">
    <w:name w:val="font01"/>
    <w:basedOn w:val="7"/>
    <w:link w:val="1"/>
    <w:qFormat/>
    <w:uiPriority w:val="0"/>
    <w:rPr>
      <w:rFonts w:ascii="方正仿宋_GB2312" w:hAnsi="方正仿宋_GB2312" w:eastAsia="方正仿宋_GB2312" w:cs="Times New Roman"/>
      <w:kern w:val="2"/>
      <w:sz w:val="32"/>
      <w:szCs w:val="24"/>
      <w:lang w:val="en-US" w:eastAsia="zh-CN" w:bidi="ar-SA"/>
    </w:rPr>
  </w:style>
  <w:style w:type="character" w:customStyle="1" w:styleId="7">
    <w:name w:val="默认段落字体1"/>
    <w:link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1244</Words>
  <Characters>1353</Characters>
  <Lines>0</Lines>
  <Paragraphs>0</Paragraphs>
  <TotalTime>4</TotalTime>
  <ScaleCrop>false</ScaleCrop>
  <LinksUpToDate>false</LinksUpToDate>
  <CharactersWithSpaces>1527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2025-11-04T02:56:00Z</dcterms:created>
  <dc:creator>Administrator</dc:creator>
  <cp:lastModifiedBy>Administrator</cp:lastModifiedBy>
  <dcterms:modified xsi:type="dcterms:W3CDTF">2025-11-04T09:05:10Z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eyJoZGlkIjoiZjdlMWMwZjhmY2YyZmY3NWJjNWMyYjBmY2Q3NDFmNzMifQ==</vt:lpwstr>
  </property>
  <property fmtid="{D5CDD505-2E9C-101B-9397-08002B2CF9AE}" pid="4" name="ICV">
    <vt:lpwstr>8A80BEFD25C3421D87B69892FCBFDBEF_12</vt:lpwstr>
  </property>
</Properties>
</file>