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一、灵寿县统计局本级收支预算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一、灵寿县统计局本级收支预算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410001灵寿县统计局本级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545.49</w:t>
            </w:r>
          </w:p>
        </w:tc>
        <w:tc>
          <w:tcPr>
            <w:tcW w:w="4535" w:type="dxa"/>
            <w:vAlign w:val="center"/>
          </w:tcPr>
          <w:p>
            <w:pPr>
              <w:pStyle w:val="12"/>
            </w:pPr>
            <w:r>
              <w:t>一、一般公共服务支出</w:t>
            </w:r>
          </w:p>
        </w:tc>
        <w:tc>
          <w:tcPr>
            <w:tcW w:w="2126" w:type="dxa"/>
            <w:vAlign w:val="center"/>
          </w:tcPr>
          <w:p>
            <w:pPr>
              <w:pStyle w:val="11"/>
            </w:pPr>
            <w:r>
              <w:t>459.48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545.49</w:t>
            </w:r>
          </w:p>
        </w:tc>
        <w:tc>
          <w:tcPr>
            <w:tcW w:w="4535" w:type="dxa"/>
            <w:vAlign w:val="center"/>
          </w:tcPr>
          <w:p>
            <w:pPr>
              <w:pStyle w:val="14"/>
            </w:pPr>
            <w:r>
              <w:t>本年支出合计</w:t>
            </w:r>
          </w:p>
        </w:tc>
        <w:tc>
          <w:tcPr>
            <w:tcW w:w="2126" w:type="dxa"/>
            <w:vAlign w:val="center"/>
          </w:tcPr>
          <w:p>
            <w:pPr>
              <w:pStyle w:val="15"/>
            </w:pPr>
            <w:r>
              <w:t>545.49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545.49</w:t>
            </w:r>
          </w:p>
        </w:tc>
        <w:tc>
          <w:tcPr>
            <w:tcW w:w="4535" w:type="dxa"/>
            <w:vAlign w:val="center"/>
          </w:tcPr>
          <w:p>
            <w:pPr>
              <w:pStyle w:val="14"/>
            </w:pPr>
            <w:r>
              <w:t>支出总计</w:t>
            </w:r>
          </w:p>
        </w:tc>
        <w:tc>
          <w:tcPr>
            <w:tcW w:w="2126" w:type="dxa"/>
            <w:vAlign w:val="center"/>
          </w:tcPr>
          <w:p>
            <w:pPr>
              <w:pStyle w:val="15"/>
            </w:pPr>
            <w:r>
              <w:t>545.49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410001灵寿县统计局本级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545.49</w:t>
            </w:r>
          </w:p>
        </w:tc>
        <w:tc>
          <w:tcPr>
            <w:tcW w:w="1134" w:type="dxa"/>
            <w:vAlign w:val="center"/>
          </w:tcPr>
          <w:p>
            <w:pPr>
              <w:pStyle w:val="15"/>
            </w:pPr>
            <w:r>
              <w:t>545.49</w:t>
            </w:r>
          </w:p>
        </w:tc>
        <w:tc>
          <w:tcPr>
            <w:tcW w:w="1134" w:type="dxa"/>
            <w:vAlign w:val="center"/>
          </w:tcPr>
          <w:p>
            <w:pPr>
              <w:pStyle w:val="15"/>
            </w:pPr>
            <w:r>
              <w:t>545.49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459.48</w:t>
            </w:r>
          </w:p>
        </w:tc>
        <w:tc>
          <w:tcPr>
            <w:tcW w:w="1134" w:type="dxa"/>
            <w:vAlign w:val="center"/>
          </w:tcPr>
          <w:p>
            <w:pPr>
              <w:pStyle w:val="11"/>
            </w:pPr>
            <w:r>
              <w:t>459.48</w:t>
            </w:r>
          </w:p>
        </w:tc>
        <w:tc>
          <w:tcPr>
            <w:tcW w:w="1134" w:type="dxa"/>
            <w:vAlign w:val="center"/>
          </w:tcPr>
          <w:p>
            <w:pPr>
              <w:pStyle w:val="11"/>
            </w:pPr>
            <w:r>
              <w:t>459.48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20105</w:t>
            </w:r>
          </w:p>
        </w:tc>
        <w:tc>
          <w:tcPr>
            <w:tcW w:w="1559" w:type="dxa"/>
            <w:vAlign w:val="center"/>
          </w:tcPr>
          <w:p>
            <w:pPr>
              <w:pStyle w:val="12"/>
            </w:pPr>
            <w:r>
              <w:t>统计信息事务</w:t>
            </w:r>
          </w:p>
        </w:tc>
        <w:tc>
          <w:tcPr>
            <w:tcW w:w="1134" w:type="dxa"/>
            <w:vAlign w:val="center"/>
          </w:tcPr>
          <w:p>
            <w:pPr>
              <w:pStyle w:val="11"/>
            </w:pPr>
            <w:r>
              <w:t>459.48</w:t>
            </w:r>
          </w:p>
        </w:tc>
        <w:tc>
          <w:tcPr>
            <w:tcW w:w="1134" w:type="dxa"/>
            <w:vAlign w:val="center"/>
          </w:tcPr>
          <w:p>
            <w:pPr>
              <w:pStyle w:val="11"/>
            </w:pPr>
            <w:r>
              <w:t>459.48</w:t>
            </w:r>
          </w:p>
        </w:tc>
        <w:tc>
          <w:tcPr>
            <w:tcW w:w="1134" w:type="dxa"/>
            <w:vAlign w:val="center"/>
          </w:tcPr>
          <w:p>
            <w:pPr>
              <w:pStyle w:val="11"/>
            </w:pPr>
            <w:r>
              <w:t>459.48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4</w:t>
            </w:r>
          </w:p>
        </w:tc>
        <w:tc>
          <w:tcPr>
            <w:tcW w:w="992" w:type="dxa"/>
            <w:vAlign w:val="center"/>
          </w:tcPr>
          <w:p>
            <w:pPr>
              <w:pStyle w:val="12"/>
            </w:pPr>
            <w:r>
              <w:t>2010501</w:t>
            </w:r>
          </w:p>
        </w:tc>
        <w:tc>
          <w:tcPr>
            <w:tcW w:w="1559" w:type="dxa"/>
            <w:vAlign w:val="center"/>
          </w:tcPr>
          <w:p>
            <w:pPr>
              <w:pStyle w:val="12"/>
            </w:pPr>
            <w:r>
              <w:t>行政运行</w:t>
            </w:r>
          </w:p>
        </w:tc>
        <w:tc>
          <w:tcPr>
            <w:tcW w:w="1134" w:type="dxa"/>
            <w:vAlign w:val="center"/>
          </w:tcPr>
          <w:p>
            <w:pPr>
              <w:pStyle w:val="11"/>
            </w:pPr>
            <w:r>
              <w:t>254.07</w:t>
            </w:r>
          </w:p>
        </w:tc>
        <w:tc>
          <w:tcPr>
            <w:tcW w:w="1134" w:type="dxa"/>
            <w:vAlign w:val="center"/>
          </w:tcPr>
          <w:p>
            <w:pPr>
              <w:pStyle w:val="11"/>
            </w:pPr>
            <w:r>
              <w:t>254.07</w:t>
            </w:r>
          </w:p>
        </w:tc>
        <w:tc>
          <w:tcPr>
            <w:tcW w:w="1134" w:type="dxa"/>
            <w:vAlign w:val="center"/>
          </w:tcPr>
          <w:p>
            <w:pPr>
              <w:pStyle w:val="11"/>
            </w:pPr>
            <w:r>
              <w:t>254.07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2010505</w:t>
            </w:r>
          </w:p>
        </w:tc>
        <w:tc>
          <w:tcPr>
            <w:tcW w:w="1559" w:type="dxa"/>
            <w:vAlign w:val="center"/>
          </w:tcPr>
          <w:p>
            <w:pPr>
              <w:pStyle w:val="12"/>
            </w:pPr>
            <w:r>
              <w:t>专项统计业务</w:t>
            </w:r>
          </w:p>
        </w:tc>
        <w:tc>
          <w:tcPr>
            <w:tcW w:w="1134" w:type="dxa"/>
            <w:vAlign w:val="center"/>
          </w:tcPr>
          <w:p>
            <w:pPr>
              <w:pStyle w:val="11"/>
            </w:pPr>
            <w:r>
              <w:t>205.41</w:t>
            </w:r>
          </w:p>
        </w:tc>
        <w:tc>
          <w:tcPr>
            <w:tcW w:w="1134" w:type="dxa"/>
            <w:vAlign w:val="center"/>
          </w:tcPr>
          <w:p>
            <w:pPr>
              <w:pStyle w:val="11"/>
            </w:pPr>
            <w:r>
              <w:t>205.41</w:t>
            </w:r>
          </w:p>
        </w:tc>
        <w:tc>
          <w:tcPr>
            <w:tcW w:w="1134" w:type="dxa"/>
            <w:vAlign w:val="center"/>
          </w:tcPr>
          <w:p>
            <w:pPr>
              <w:pStyle w:val="11"/>
            </w:pPr>
            <w:r>
              <w:t>205.41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54.63</w:t>
            </w:r>
          </w:p>
        </w:tc>
        <w:tc>
          <w:tcPr>
            <w:tcW w:w="1134" w:type="dxa"/>
            <w:vAlign w:val="center"/>
          </w:tcPr>
          <w:p>
            <w:pPr>
              <w:pStyle w:val="11"/>
            </w:pPr>
            <w:r>
              <w:t>54.63</w:t>
            </w:r>
          </w:p>
        </w:tc>
        <w:tc>
          <w:tcPr>
            <w:tcW w:w="1134" w:type="dxa"/>
            <w:vAlign w:val="center"/>
          </w:tcPr>
          <w:p>
            <w:pPr>
              <w:pStyle w:val="11"/>
            </w:pPr>
            <w:r>
              <w:t>54.63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54.63</w:t>
            </w:r>
          </w:p>
        </w:tc>
        <w:tc>
          <w:tcPr>
            <w:tcW w:w="1134" w:type="dxa"/>
            <w:vAlign w:val="center"/>
          </w:tcPr>
          <w:p>
            <w:pPr>
              <w:pStyle w:val="11"/>
            </w:pPr>
            <w:r>
              <w:t>54.63</w:t>
            </w:r>
          </w:p>
        </w:tc>
        <w:tc>
          <w:tcPr>
            <w:tcW w:w="1134" w:type="dxa"/>
            <w:vAlign w:val="center"/>
          </w:tcPr>
          <w:p>
            <w:pPr>
              <w:pStyle w:val="11"/>
            </w:pPr>
            <w:r>
              <w:t>54.63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21.54</w:t>
            </w:r>
          </w:p>
        </w:tc>
        <w:tc>
          <w:tcPr>
            <w:tcW w:w="1134" w:type="dxa"/>
            <w:vAlign w:val="center"/>
          </w:tcPr>
          <w:p>
            <w:pPr>
              <w:pStyle w:val="11"/>
            </w:pPr>
            <w:r>
              <w:t>21.54</w:t>
            </w:r>
          </w:p>
        </w:tc>
        <w:tc>
          <w:tcPr>
            <w:tcW w:w="1134" w:type="dxa"/>
            <w:vAlign w:val="center"/>
          </w:tcPr>
          <w:p>
            <w:pPr>
              <w:pStyle w:val="11"/>
            </w:pPr>
            <w:r>
              <w:t>21.54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25.39</w:t>
            </w:r>
          </w:p>
        </w:tc>
        <w:tc>
          <w:tcPr>
            <w:tcW w:w="1134" w:type="dxa"/>
            <w:vAlign w:val="center"/>
          </w:tcPr>
          <w:p>
            <w:pPr>
              <w:pStyle w:val="11"/>
            </w:pPr>
            <w:r>
              <w:t>25.39</w:t>
            </w:r>
          </w:p>
        </w:tc>
        <w:tc>
          <w:tcPr>
            <w:tcW w:w="1134" w:type="dxa"/>
            <w:vAlign w:val="center"/>
          </w:tcPr>
          <w:p>
            <w:pPr>
              <w:pStyle w:val="11"/>
            </w:pPr>
            <w:r>
              <w:t>25.39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7.70</w:t>
            </w:r>
          </w:p>
        </w:tc>
        <w:tc>
          <w:tcPr>
            <w:tcW w:w="1134" w:type="dxa"/>
            <w:vAlign w:val="center"/>
          </w:tcPr>
          <w:p>
            <w:pPr>
              <w:pStyle w:val="11"/>
            </w:pPr>
            <w:r>
              <w:t>7.70</w:t>
            </w:r>
          </w:p>
        </w:tc>
        <w:tc>
          <w:tcPr>
            <w:tcW w:w="1134" w:type="dxa"/>
            <w:vAlign w:val="center"/>
          </w:tcPr>
          <w:p>
            <w:pPr>
              <w:pStyle w:val="11"/>
            </w:pPr>
            <w:r>
              <w:t>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10.95</w:t>
            </w:r>
          </w:p>
        </w:tc>
        <w:tc>
          <w:tcPr>
            <w:tcW w:w="1134" w:type="dxa"/>
            <w:vAlign w:val="center"/>
          </w:tcPr>
          <w:p>
            <w:pPr>
              <w:pStyle w:val="11"/>
            </w:pPr>
            <w:r>
              <w:t>10.95</w:t>
            </w:r>
          </w:p>
        </w:tc>
        <w:tc>
          <w:tcPr>
            <w:tcW w:w="1134" w:type="dxa"/>
            <w:vAlign w:val="center"/>
          </w:tcPr>
          <w:p>
            <w:pPr>
              <w:pStyle w:val="11"/>
            </w:pPr>
            <w:r>
              <w:t>10.95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10.95</w:t>
            </w:r>
          </w:p>
        </w:tc>
        <w:tc>
          <w:tcPr>
            <w:tcW w:w="1134" w:type="dxa"/>
            <w:vAlign w:val="center"/>
          </w:tcPr>
          <w:p>
            <w:pPr>
              <w:pStyle w:val="11"/>
            </w:pPr>
            <w:r>
              <w:t>10.95</w:t>
            </w:r>
          </w:p>
        </w:tc>
        <w:tc>
          <w:tcPr>
            <w:tcW w:w="1134" w:type="dxa"/>
            <w:vAlign w:val="center"/>
          </w:tcPr>
          <w:p>
            <w:pPr>
              <w:pStyle w:val="11"/>
            </w:pPr>
            <w:r>
              <w:t>10.95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10.95</w:t>
            </w:r>
          </w:p>
        </w:tc>
        <w:tc>
          <w:tcPr>
            <w:tcW w:w="1134" w:type="dxa"/>
            <w:vAlign w:val="center"/>
          </w:tcPr>
          <w:p>
            <w:pPr>
              <w:pStyle w:val="11"/>
            </w:pPr>
            <w:r>
              <w:t>10.95</w:t>
            </w:r>
          </w:p>
        </w:tc>
        <w:tc>
          <w:tcPr>
            <w:tcW w:w="1134" w:type="dxa"/>
            <w:vAlign w:val="center"/>
          </w:tcPr>
          <w:p>
            <w:pPr>
              <w:pStyle w:val="11"/>
            </w:pPr>
            <w:r>
              <w:t>10.95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20.43</w:t>
            </w:r>
          </w:p>
        </w:tc>
        <w:tc>
          <w:tcPr>
            <w:tcW w:w="1134" w:type="dxa"/>
            <w:vAlign w:val="center"/>
          </w:tcPr>
          <w:p>
            <w:pPr>
              <w:pStyle w:val="11"/>
            </w:pPr>
            <w:r>
              <w:t>20.43</w:t>
            </w:r>
          </w:p>
        </w:tc>
        <w:tc>
          <w:tcPr>
            <w:tcW w:w="1134" w:type="dxa"/>
            <w:vAlign w:val="center"/>
          </w:tcPr>
          <w:p>
            <w:pPr>
              <w:pStyle w:val="11"/>
            </w:pPr>
            <w:r>
              <w:t>20.43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20.43</w:t>
            </w:r>
          </w:p>
        </w:tc>
        <w:tc>
          <w:tcPr>
            <w:tcW w:w="1134" w:type="dxa"/>
            <w:vAlign w:val="center"/>
          </w:tcPr>
          <w:p>
            <w:pPr>
              <w:pStyle w:val="11"/>
            </w:pPr>
            <w:r>
              <w:t>20.43</w:t>
            </w:r>
          </w:p>
        </w:tc>
        <w:tc>
          <w:tcPr>
            <w:tcW w:w="1134" w:type="dxa"/>
            <w:vAlign w:val="center"/>
          </w:tcPr>
          <w:p>
            <w:pPr>
              <w:pStyle w:val="11"/>
            </w:pPr>
            <w:r>
              <w:t>20.43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20.43</w:t>
            </w:r>
          </w:p>
        </w:tc>
        <w:tc>
          <w:tcPr>
            <w:tcW w:w="1134" w:type="dxa"/>
            <w:vAlign w:val="center"/>
          </w:tcPr>
          <w:p>
            <w:pPr>
              <w:pStyle w:val="11"/>
            </w:pPr>
            <w:r>
              <w:t>20.43</w:t>
            </w:r>
          </w:p>
        </w:tc>
        <w:tc>
          <w:tcPr>
            <w:tcW w:w="1134" w:type="dxa"/>
            <w:vAlign w:val="center"/>
          </w:tcPr>
          <w:p>
            <w:pPr>
              <w:pStyle w:val="11"/>
            </w:pPr>
            <w:r>
              <w:t>20.43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410001灵寿县统计局本级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545.49</w:t>
            </w:r>
          </w:p>
        </w:tc>
        <w:tc>
          <w:tcPr>
            <w:tcW w:w="1361" w:type="dxa"/>
            <w:vAlign w:val="center"/>
          </w:tcPr>
          <w:p>
            <w:pPr>
              <w:pStyle w:val="15"/>
            </w:pPr>
            <w:r>
              <w:t>305.00</w:t>
            </w:r>
          </w:p>
        </w:tc>
        <w:tc>
          <w:tcPr>
            <w:tcW w:w="1361" w:type="dxa"/>
            <w:vAlign w:val="center"/>
          </w:tcPr>
          <w:p>
            <w:pPr>
              <w:pStyle w:val="15"/>
            </w:pPr>
            <w:r>
              <w:t>240.49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459.48</w:t>
            </w:r>
          </w:p>
        </w:tc>
        <w:tc>
          <w:tcPr>
            <w:tcW w:w="1361" w:type="dxa"/>
            <w:vAlign w:val="center"/>
          </w:tcPr>
          <w:p>
            <w:pPr>
              <w:pStyle w:val="11"/>
            </w:pPr>
            <w:r>
              <w:t>218.99</w:t>
            </w:r>
          </w:p>
        </w:tc>
        <w:tc>
          <w:tcPr>
            <w:tcW w:w="1361" w:type="dxa"/>
            <w:vAlign w:val="center"/>
          </w:tcPr>
          <w:p>
            <w:pPr>
              <w:pStyle w:val="11"/>
            </w:pPr>
            <w:r>
              <w:t>240.49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20105</w:t>
            </w:r>
          </w:p>
        </w:tc>
        <w:tc>
          <w:tcPr>
            <w:tcW w:w="4535" w:type="dxa"/>
            <w:vAlign w:val="center"/>
          </w:tcPr>
          <w:p>
            <w:pPr>
              <w:pStyle w:val="12"/>
            </w:pPr>
            <w:r>
              <w:t>统计信息事务</w:t>
            </w:r>
          </w:p>
        </w:tc>
        <w:tc>
          <w:tcPr>
            <w:tcW w:w="1361" w:type="dxa"/>
            <w:vAlign w:val="center"/>
          </w:tcPr>
          <w:p>
            <w:pPr>
              <w:pStyle w:val="11"/>
            </w:pPr>
            <w:r>
              <w:t>459.48</w:t>
            </w:r>
          </w:p>
        </w:tc>
        <w:tc>
          <w:tcPr>
            <w:tcW w:w="1361" w:type="dxa"/>
            <w:vAlign w:val="center"/>
          </w:tcPr>
          <w:p>
            <w:pPr>
              <w:pStyle w:val="11"/>
            </w:pPr>
            <w:r>
              <w:t>218.99</w:t>
            </w:r>
          </w:p>
        </w:tc>
        <w:tc>
          <w:tcPr>
            <w:tcW w:w="1361" w:type="dxa"/>
            <w:vAlign w:val="center"/>
          </w:tcPr>
          <w:p>
            <w:pPr>
              <w:pStyle w:val="11"/>
            </w:pPr>
            <w:r>
              <w:t>240.49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2010501</w:t>
            </w:r>
          </w:p>
        </w:tc>
        <w:tc>
          <w:tcPr>
            <w:tcW w:w="4535" w:type="dxa"/>
            <w:vAlign w:val="center"/>
          </w:tcPr>
          <w:p>
            <w:pPr>
              <w:pStyle w:val="12"/>
            </w:pPr>
            <w:r>
              <w:t>行政运行</w:t>
            </w:r>
          </w:p>
        </w:tc>
        <w:tc>
          <w:tcPr>
            <w:tcW w:w="1361" w:type="dxa"/>
            <w:vAlign w:val="center"/>
          </w:tcPr>
          <w:p>
            <w:pPr>
              <w:pStyle w:val="11"/>
            </w:pPr>
            <w:r>
              <w:t>254.07</w:t>
            </w:r>
          </w:p>
        </w:tc>
        <w:tc>
          <w:tcPr>
            <w:tcW w:w="1361" w:type="dxa"/>
            <w:vAlign w:val="center"/>
          </w:tcPr>
          <w:p>
            <w:pPr>
              <w:pStyle w:val="11"/>
            </w:pPr>
            <w:r>
              <w:t>218.99</w:t>
            </w:r>
          </w:p>
        </w:tc>
        <w:tc>
          <w:tcPr>
            <w:tcW w:w="1361" w:type="dxa"/>
            <w:vAlign w:val="center"/>
          </w:tcPr>
          <w:p>
            <w:pPr>
              <w:pStyle w:val="11"/>
            </w:pPr>
            <w:r>
              <w:t>35.08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2010505</w:t>
            </w:r>
          </w:p>
        </w:tc>
        <w:tc>
          <w:tcPr>
            <w:tcW w:w="4535" w:type="dxa"/>
            <w:vAlign w:val="center"/>
          </w:tcPr>
          <w:p>
            <w:pPr>
              <w:pStyle w:val="12"/>
            </w:pPr>
            <w:r>
              <w:t>专项统计业务</w:t>
            </w:r>
          </w:p>
        </w:tc>
        <w:tc>
          <w:tcPr>
            <w:tcW w:w="1361" w:type="dxa"/>
            <w:vAlign w:val="center"/>
          </w:tcPr>
          <w:p>
            <w:pPr>
              <w:pStyle w:val="11"/>
            </w:pPr>
            <w:r>
              <w:t>205.41</w:t>
            </w:r>
          </w:p>
        </w:tc>
        <w:tc>
          <w:tcPr>
            <w:tcW w:w="1361" w:type="dxa"/>
            <w:vAlign w:val="center"/>
          </w:tcPr>
          <w:p>
            <w:pPr>
              <w:pStyle w:val="11"/>
            </w:pPr>
          </w:p>
        </w:tc>
        <w:tc>
          <w:tcPr>
            <w:tcW w:w="1361" w:type="dxa"/>
            <w:vAlign w:val="center"/>
          </w:tcPr>
          <w:p>
            <w:pPr>
              <w:pStyle w:val="11"/>
            </w:pPr>
            <w:r>
              <w:t>205.41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54.63</w:t>
            </w:r>
          </w:p>
        </w:tc>
        <w:tc>
          <w:tcPr>
            <w:tcW w:w="1361" w:type="dxa"/>
            <w:vAlign w:val="center"/>
          </w:tcPr>
          <w:p>
            <w:pPr>
              <w:pStyle w:val="11"/>
            </w:pPr>
            <w:r>
              <w:t>54.63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54.63</w:t>
            </w:r>
          </w:p>
        </w:tc>
        <w:tc>
          <w:tcPr>
            <w:tcW w:w="1361" w:type="dxa"/>
            <w:vAlign w:val="center"/>
          </w:tcPr>
          <w:p>
            <w:pPr>
              <w:pStyle w:val="11"/>
            </w:pPr>
            <w:r>
              <w:t>54.63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21.54</w:t>
            </w:r>
          </w:p>
        </w:tc>
        <w:tc>
          <w:tcPr>
            <w:tcW w:w="1361" w:type="dxa"/>
            <w:vAlign w:val="center"/>
          </w:tcPr>
          <w:p>
            <w:pPr>
              <w:pStyle w:val="11"/>
            </w:pPr>
            <w:r>
              <w:t>21.54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25.39</w:t>
            </w:r>
          </w:p>
        </w:tc>
        <w:tc>
          <w:tcPr>
            <w:tcW w:w="1361" w:type="dxa"/>
            <w:vAlign w:val="center"/>
          </w:tcPr>
          <w:p>
            <w:pPr>
              <w:pStyle w:val="11"/>
            </w:pPr>
            <w:r>
              <w:t>25.39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7.70</w:t>
            </w:r>
          </w:p>
        </w:tc>
        <w:tc>
          <w:tcPr>
            <w:tcW w:w="1361" w:type="dxa"/>
            <w:vAlign w:val="center"/>
          </w:tcPr>
          <w:p>
            <w:pPr>
              <w:pStyle w:val="11"/>
            </w:pPr>
            <w:r>
              <w:t>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10.95</w:t>
            </w:r>
          </w:p>
        </w:tc>
        <w:tc>
          <w:tcPr>
            <w:tcW w:w="1361" w:type="dxa"/>
            <w:vAlign w:val="center"/>
          </w:tcPr>
          <w:p>
            <w:pPr>
              <w:pStyle w:val="11"/>
            </w:pPr>
            <w:r>
              <w:t>10.95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10.95</w:t>
            </w:r>
          </w:p>
        </w:tc>
        <w:tc>
          <w:tcPr>
            <w:tcW w:w="1361" w:type="dxa"/>
            <w:vAlign w:val="center"/>
          </w:tcPr>
          <w:p>
            <w:pPr>
              <w:pStyle w:val="11"/>
            </w:pPr>
            <w:r>
              <w:t>10.95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10.95</w:t>
            </w:r>
          </w:p>
        </w:tc>
        <w:tc>
          <w:tcPr>
            <w:tcW w:w="1361" w:type="dxa"/>
            <w:vAlign w:val="center"/>
          </w:tcPr>
          <w:p>
            <w:pPr>
              <w:pStyle w:val="11"/>
            </w:pPr>
            <w:r>
              <w:t>10.95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20.43</w:t>
            </w:r>
          </w:p>
        </w:tc>
        <w:tc>
          <w:tcPr>
            <w:tcW w:w="1361" w:type="dxa"/>
            <w:vAlign w:val="center"/>
          </w:tcPr>
          <w:p>
            <w:pPr>
              <w:pStyle w:val="11"/>
            </w:pPr>
            <w:r>
              <w:t>20.43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20.43</w:t>
            </w:r>
          </w:p>
        </w:tc>
        <w:tc>
          <w:tcPr>
            <w:tcW w:w="1361" w:type="dxa"/>
            <w:vAlign w:val="center"/>
          </w:tcPr>
          <w:p>
            <w:pPr>
              <w:pStyle w:val="11"/>
            </w:pPr>
            <w:r>
              <w:t>20.43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20.43</w:t>
            </w:r>
          </w:p>
        </w:tc>
        <w:tc>
          <w:tcPr>
            <w:tcW w:w="1361" w:type="dxa"/>
            <w:vAlign w:val="center"/>
          </w:tcPr>
          <w:p>
            <w:pPr>
              <w:pStyle w:val="11"/>
            </w:pPr>
            <w:r>
              <w:t>20.43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410001灵寿县统计局本级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545.49</w:t>
            </w:r>
          </w:p>
        </w:tc>
        <w:tc>
          <w:tcPr>
            <w:tcW w:w="3402" w:type="dxa"/>
            <w:vAlign w:val="center"/>
          </w:tcPr>
          <w:p>
            <w:pPr>
              <w:pStyle w:val="12"/>
            </w:pPr>
            <w:r>
              <w:t>一、一般公共服务支出</w:t>
            </w:r>
          </w:p>
        </w:tc>
        <w:tc>
          <w:tcPr>
            <w:tcW w:w="1474" w:type="dxa"/>
            <w:vAlign w:val="center"/>
          </w:tcPr>
          <w:p>
            <w:pPr>
              <w:pStyle w:val="11"/>
            </w:pPr>
            <w:r>
              <w:t>459.48</w:t>
            </w:r>
          </w:p>
        </w:tc>
        <w:tc>
          <w:tcPr>
            <w:tcW w:w="1474" w:type="dxa"/>
            <w:vAlign w:val="center"/>
          </w:tcPr>
          <w:p>
            <w:pPr>
              <w:pStyle w:val="11"/>
            </w:pPr>
            <w:r>
              <w:t>459.48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54.63</w:t>
            </w:r>
          </w:p>
        </w:tc>
        <w:tc>
          <w:tcPr>
            <w:tcW w:w="1474" w:type="dxa"/>
            <w:vAlign w:val="center"/>
          </w:tcPr>
          <w:p>
            <w:pPr>
              <w:pStyle w:val="11"/>
            </w:pPr>
            <w:r>
              <w:t>54.63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10.95</w:t>
            </w:r>
          </w:p>
        </w:tc>
        <w:tc>
          <w:tcPr>
            <w:tcW w:w="1474" w:type="dxa"/>
            <w:vAlign w:val="center"/>
          </w:tcPr>
          <w:p>
            <w:pPr>
              <w:pStyle w:val="11"/>
            </w:pPr>
            <w:r>
              <w:t>10.95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20.43</w:t>
            </w:r>
          </w:p>
        </w:tc>
        <w:tc>
          <w:tcPr>
            <w:tcW w:w="1474" w:type="dxa"/>
            <w:vAlign w:val="center"/>
          </w:tcPr>
          <w:p>
            <w:pPr>
              <w:pStyle w:val="11"/>
            </w:pPr>
            <w:r>
              <w:t>20.43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545.49</w:t>
            </w:r>
          </w:p>
        </w:tc>
        <w:tc>
          <w:tcPr>
            <w:tcW w:w="3402" w:type="dxa"/>
            <w:vAlign w:val="center"/>
          </w:tcPr>
          <w:p>
            <w:pPr>
              <w:pStyle w:val="14"/>
            </w:pPr>
            <w:r>
              <w:t>本年支出合计</w:t>
            </w:r>
          </w:p>
        </w:tc>
        <w:tc>
          <w:tcPr>
            <w:tcW w:w="1474" w:type="dxa"/>
            <w:vAlign w:val="center"/>
          </w:tcPr>
          <w:p>
            <w:pPr>
              <w:pStyle w:val="15"/>
            </w:pPr>
            <w:r>
              <w:t>545.49</w:t>
            </w:r>
          </w:p>
        </w:tc>
        <w:tc>
          <w:tcPr>
            <w:tcW w:w="1474" w:type="dxa"/>
            <w:vAlign w:val="center"/>
          </w:tcPr>
          <w:p>
            <w:pPr>
              <w:pStyle w:val="15"/>
            </w:pPr>
            <w:r>
              <w:t>545.49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545.49</w:t>
            </w:r>
          </w:p>
        </w:tc>
        <w:tc>
          <w:tcPr>
            <w:tcW w:w="3402" w:type="dxa"/>
            <w:vAlign w:val="center"/>
          </w:tcPr>
          <w:p>
            <w:pPr>
              <w:pStyle w:val="14"/>
            </w:pPr>
            <w:r>
              <w:t>支出总计</w:t>
            </w:r>
          </w:p>
        </w:tc>
        <w:tc>
          <w:tcPr>
            <w:tcW w:w="1474" w:type="dxa"/>
            <w:vAlign w:val="center"/>
          </w:tcPr>
          <w:p>
            <w:pPr>
              <w:pStyle w:val="15"/>
            </w:pPr>
            <w:r>
              <w:t>545.49</w:t>
            </w:r>
          </w:p>
        </w:tc>
        <w:tc>
          <w:tcPr>
            <w:tcW w:w="1474" w:type="dxa"/>
            <w:vAlign w:val="center"/>
          </w:tcPr>
          <w:p>
            <w:pPr>
              <w:pStyle w:val="15"/>
            </w:pPr>
            <w:r>
              <w:t>545.49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410001灵寿县统计局本级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545.49</w:t>
            </w:r>
          </w:p>
        </w:tc>
        <w:tc>
          <w:tcPr>
            <w:tcW w:w="2551" w:type="dxa"/>
            <w:vAlign w:val="center"/>
          </w:tcPr>
          <w:p>
            <w:pPr>
              <w:pStyle w:val="15"/>
            </w:pPr>
            <w:r>
              <w:t>305.00</w:t>
            </w:r>
          </w:p>
        </w:tc>
        <w:tc>
          <w:tcPr>
            <w:tcW w:w="2551" w:type="dxa"/>
            <w:vAlign w:val="center"/>
          </w:tcPr>
          <w:p>
            <w:pPr>
              <w:pStyle w:val="15"/>
            </w:pPr>
            <w:r>
              <w:t>240.49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459.48</w:t>
            </w:r>
          </w:p>
        </w:tc>
        <w:tc>
          <w:tcPr>
            <w:tcW w:w="2551" w:type="dxa"/>
            <w:vAlign w:val="center"/>
          </w:tcPr>
          <w:p>
            <w:pPr>
              <w:pStyle w:val="11"/>
            </w:pPr>
            <w:r>
              <w:t>218.99</w:t>
            </w:r>
          </w:p>
        </w:tc>
        <w:tc>
          <w:tcPr>
            <w:tcW w:w="2551" w:type="dxa"/>
            <w:vAlign w:val="center"/>
          </w:tcPr>
          <w:p>
            <w:pPr>
              <w:pStyle w:val="11"/>
            </w:pPr>
            <w:r>
              <w:t>240.49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20105</w:t>
            </w:r>
          </w:p>
        </w:tc>
        <w:tc>
          <w:tcPr>
            <w:tcW w:w="4535" w:type="dxa"/>
            <w:vAlign w:val="center"/>
          </w:tcPr>
          <w:p>
            <w:pPr>
              <w:pStyle w:val="12"/>
            </w:pPr>
            <w:r>
              <w:t>统计信息事务</w:t>
            </w:r>
          </w:p>
        </w:tc>
        <w:tc>
          <w:tcPr>
            <w:tcW w:w="2551" w:type="dxa"/>
            <w:vAlign w:val="center"/>
          </w:tcPr>
          <w:p>
            <w:pPr>
              <w:pStyle w:val="11"/>
            </w:pPr>
            <w:r>
              <w:t>459.48</w:t>
            </w:r>
          </w:p>
        </w:tc>
        <w:tc>
          <w:tcPr>
            <w:tcW w:w="2551" w:type="dxa"/>
            <w:vAlign w:val="center"/>
          </w:tcPr>
          <w:p>
            <w:pPr>
              <w:pStyle w:val="11"/>
            </w:pPr>
            <w:r>
              <w:t>218.99</w:t>
            </w:r>
          </w:p>
        </w:tc>
        <w:tc>
          <w:tcPr>
            <w:tcW w:w="2551" w:type="dxa"/>
            <w:vAlign w:val="center"/>
          </w:tcPr>
          <w:p>
            <w:pPr>
              <w:pStyle w:val="11"/>
            </w:pPr>
            <w:r>
              <w:t>240.49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2010501</w:t>
            </w:r>
          </w:p>
        </w:tc>
        <w:tc>
          <w:tcPr>
            <w:tcW w:w="4535" w:type="dxa"/>
            <w:vAlign w:val="center"/>
          </w:tcPr>
          <w:p>
            <w:pPr>
              <w:pStyle w:val="12"/>
            </w:pPr>
            <w:r>
              <w:t>行政运行</w:t>
            </w:r>
          </w:p>
        </w:tc>
        <w:tc>
          <w:tcPr>
            <w:tcW w:w="2551" w:type="dxa"/>
            <w:vAlign w:val="center"/>
          </w:tcPr>
          <w:p>
            <w:pPr>
              <w:pStyle w:val="11"/>
            </w:pPr>
            <w:r>
              <w:t>254.07</w:t>
            </w:r>
          </w:p>
        </w:tc>
        <w:tc>
          <w:tcPr>
            <w:tcW w:w="2551" w:type="dxa"/>
            <w:vAlign w:val="center"/>
          </w:tcPr>
          <w:p>
            <w:pPr>
              <w:pStyle w:val="11"/>
            </w:pPr>
            <w:r>
              <w:t>218.99</w:t>
            </w:r>
          </w:p>
        </w:tc>
        <w:tc>
          <w:tcPr>
            <w:tcW w:w="2551" w:type="dxa"/>
            <w:vAlign w:val="center"/>
          </w:tcPr>
          <w:p>
            <w:pPr>
              <w:pStyle w:val="11"/>
            </w:pPr>
            <w:r>
              <w:t>35.08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2010505</w:t>
            </w:r>
          </w:p>
        </w:tc>
        <w:tc>
          <w:tcPr>
            <w:tcW w:w="4535" w:type="dxa"/>
            <w:vAlign w:val="center"/>
          </w:tcPr>
          <w:p>
            <w:pPr>
              <w:pStyle w:val="12"/>
            </w:pPr>
            <w:r>
              <w:t>专项统计业务</w:t>
            </w:r>
          </w:p>
        </w:tc>
        <w:tc>
          <w:tcPr>
            <w:tcW w:w="2551" w:type="dxa"/>
            <w:vAlign w:val="center"/>
          </w:tcPr>
          <w:p>
            <w:pPr>
              <w:pStyle w:val="11"/>
            </w:pPr>
            <w:r>
              <w:t>205.41</w:t>
            </w:r>
          </w:p>
        </w:tc>
        <w:tc>
          <w:tcPr>
            <w:tcW w:w="2551" w:type="dxa"/>
            <w:vAlign w:val="center"/>
          </w:tcPr>
          <w:p>
            <w:pPr>
              <w:pStyle w:val="11"/>
            </w:pPr>
          </w:p>
        </w:tc>
        <w:tc>
          <w:tcPr>
            <w:tcW w:w="2551" w:type="dxa"/>
            <w:vAlign w:val="center"/>
          </w:tcPr>
          <w:p>
            <w:pPr>
              <w:pStyle w:val="11"/>
            </w:pPr>
            <w:r>
              <w:t>205.41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54.63</w:t>
            </w:r>
          </w:p>
        </w:tc>
        <w:tc>
          <w:tcPr>
            <w:tcW w:w="2551" w:type="dxa"/>
            <w:vAlign w:val="center"/>
          </w:tcPr>
          <w:p>
            <w:pPr>
              <w:pStyle w:val="11"/>
            </w:pPr>
            <w:r>
              <w:t>54.63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54.63</w:t>
            </w:r>
          </w:p>
        </w:tc>
        <w:tc>
          <w:tcPr>
            <w:tcW w:w="2551" w:type="dxa"/>
            <w:vAlign w:val="center"/>
          </w:tcPr>
          <w:p>
            <w:pPr>
              <w:pStyle w:val="11"/>
            </w:pPr>
            <w:r>
              <w:t>54.63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21.54</w:t>
            </w:r>
          </w:p>
        </w:tc>
        <w:tc>
          <w:tcPr>
            <w:tcW w:w="2551" w:type="dxa"/>
            <w:vAlign w:val="center"/>
          </w:tcPr>
          <w:p>
            <w:pPr>
              <w:pStyle w:val="11"/>
            </w:pPr>
            <w:r>
              <w:t>21.54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25.39</w:t>
            </w:r>
          </w:p>
        </w:tc>
        <w:tc>
          <w:tcPr>
            <w:tcW w:w="2551" w:type="dxa"/>
            <w:vAlign w:val="center"/>
          </w:tcPr>
          <w:p>
            <w:pPr>
              <w:pStyle w:val="11"/>
            </w:pPr>
            <w:r>
              <w:t>25.39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7.70</w:t>
            </w:r>
          </w:p>
        </w:tc>
        <w:tc>
          <w:tcPr>
            <w:tcW w:w="2551" w:type="dxa"/>
            <w:vAlign w:val="center"/>
          </w:tcPr>
          <w:p>
            <w:pPr>
              <w:pStyle w:val="11"/>
            </w:pPr>
            <w:r>
              <w:t>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10.95</w:t>
            </w:r>
          </w:p>
        </w:tc>
        <w:tc>
          <w:tcPr>
            <w:tcW w:w="2551" w:type="dxa"/>
            <w:vAlign w:val="center"/>
          </w:tcPr>
          <w:p>
            <w:pPr>
              <w:pStyle w:val="11"/>
            </w:pPr>
            <w:r>
              <w:t>10.95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10.95</w:t>
            </w:r>
          </w:p>
        </w:tc>
        <w:tc>
          <w:tcPr>
            <w:tcW w:w="2551" w:type="dxa"/>
            <w:vAlign w:val="center"/>
          </w:tcPr>
          <w:p>
            <w:pPr>
              <w:pStyle w:val="11"/>
            </w:pPr>
            <w:r>
              <w:t>10.95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10.95</w:t>
            </w:r>
          </w:p>
        </w:tc>
        <w:tc>
          <w:tcPr>
            <w:tcW w:w="2551" w:type="dxa"/>
            <w:vAlign w:val="center"/>
          </w:tcPr>
          <w:p>
            <w:pPr>
              <w:pStyle w:val="11"/>
            </w:pPr>
            <w:r>
              <w:t>10.95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20.43</w:t>
            </w:r>
          </w:p>
        </w:tc>
        <w:tc>
          <w:tcPr>
            <w:tcW w:w="2551" w:type="dxa"/>
            <w:vAlign w:val="center"/>
          </w:tcPr>
          <w:p>
            <w:pPr>
              <w:pStyle w:val="11"/>
            </w:pPr>
            <w:r>
              <w:t>20.43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20.43</w:t>
            </w:r>
          </w:p>
        </w:tc>
        <w:tc>
          <w:tcPr>
            <w:tcW w:w="2551" w:type="dxa"/>
            <w:vAlign w:val="center"/>
          </w:tcPr>
          <w:p>
            <w:pPr>
              <w:pStyle w:val="11"/>
            </w:pPr>
            <w:r>
              <w:t>20.43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20.43</w:t>
            </w:r>
          </w:p>
        </w:tc>
        <w:tc>
          <w:tcPr>
            <w:tcW w:w="2551" w:type="dxa"/>
            <w:vAlign w:val="center"/>
          </w:tcPr>
          <w:p>
            <w:pPr>
              <w:pStyle w:val="11"/>
            </w:pPr>
            <w:r>
              <w:t>20.43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410001灵寿县统计局本级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305.00</w:t>
            </w:r>
          </w:p>
        </w:tc>
        <w:tc>
          <w:tcPr>
            <w:tcW w:w="2551" w:type="dxa"/>
            <w:vAlign w:val="center"/>
          </w:tcPr>
          <w:p>
            <w:pPr>
              <w:pStyle w:val="15"/>
            </w:pPr>
            <w:r>
              <w:t>265.39</w:t>
            </w:r>
          </w:p>
        </w:tc>
        <w:tc>
          <w:tcPr>
            <w:tcW w:w="2551" w:type="dxa"/>
            <w:vAlign w:val="center"/>
          </w:tcPr>
          <w:p>
            <w:pPr>
              <w:pStyle w:val="15"/>
            </w:pPr>
            <w:r>
              <w:t>39.61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240.55</w:t>
            </w:r>
          </w:p>
        </w:tc>
        <w:tc>
          <w:tcPr>
            <w:tcW w:w="2551" w:type="dxa"/>
            <w:vAlign w:val="center"/>
          </w:tcPr>
          <w:p>
            <w:pPr>
              <w:pStyle w:val="11"/>
            </w:pPr>
            <w:r>
              <w:t>240.55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96.02</w:t>
            </w:r>
          </w:p>
        </w:tc>
        <w:tc>
          <w:tcPr>
            <w:tcW w:w="2551" w:type="dxa"/>
            <w:vAlign w:val="center"/>
          </w:tcPr>
          <w:p>
            <w:pPr>
              <w:pStyle w:val="11"/>
            </w:pPr>
            <w:r>
              <w:t>96.02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34.20</w:t>
            </w:r>
          </w:p>
        </w:tc>
        <w:tc>
          <w:tcPr>
            <w:tcW w:w="2551" w:type="dxa"/>
            <w:vAlign w:val="center"/>
          </w:tcPr>
          <w:p>
            <w:pPr>
              <w:pStyle w:val="11"/>
            </w:pPr>
            <w:r>
              <w:t>34.20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45.06</w:t>
            </w:r>
          </w:p>
        </w:tc>
        <w:tc>
          <w:tcPr>
            <w:tcW w:w="2551" w:type="dxa"/>
            <w:vAlign w:val="center"/>
          </w:tcPr>
          <w:p>
            <w:pPr>
              <w:pStyle w:val="11"/>
            </w:pPr>
            <w:r>
              <w:t>45.06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25.39</w:t>
            </w:r>
          </w:p>
        </w:tc>
        <w:tc>
          <w:tcPr>
            <w:tcW w:w="2551" w:type="dxa"/>
            <w:vAlign w:val="center"/>
          </w:tcPr>
          <w:p>
            <w:pPr>
              <w:pStyle w:val="11"/>
            </w:pPr>
            <w:r>
              <w:t>25.39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7.70</w:t>
            </w:r>
          </w:p>
        </w:tc>
        <w:tc>
          <w:tcPr>
            <w:tcW w:w="2551" w:type="dxa"/>
            <w:vAlign w:val="center"/>
          </w:tcPr>
          <w:p>
            <w:pPr>
              <w:pStyle w:val="11"/>
            </w:pPr>
            <w:r>
              <w:t>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10.95</w:t>
            </w:r>
          </w:p>
        </w:tc>
        <w:tc>
          <w:tcPr>
            <w:tcW w:w="2551" w:type="dxa"/>
            <w:vAlign w:val="center"/>
          </w:tcPr>
          <w:p>
            <w:pPr>
              <w:pStyle w:val="11"/>
            </w:pPr>
            <w:r>
              <w:t>10.95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20.43</w:t>
            </w:r>
          </w:p>
        </w:tc>
        <w:tc>
          <w:tcPr>
            <w:tcW w:w="2551" w:type="dxa"/>
            <w:vAlign w:val="center"/>
          </w:tcPr>
          <w:p>
            <w:pPr>
              <w:pStyle w:val="11"/>
            </w:pPr>
            <w:r>
              <w:t>20.43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39.61</w:t>
            </w:r>
          </w:p>
        </w:tc>
        <w:tc>
          <w:tcPr>
            <w:tcW w:w="2551" w:type="dxa"/>
            <w:vAlign w:val="center"/>
          </w:tcPr>
          <w:p>
            <w:pPr>
              <w:pStyle w:val="11"/>
            </w:pPr>
          </w:p>
        </w:tc>
        <w:tc>
          <w:tcPr>
            <w:tcW w:w="2551" w:type="dxa"/>
            <w:vAlign w:val="center"/>
          </w:tcPr>
          <w:p>
            <w:pPr>
              <w:pStyle w:val="11"/>
            </w:pPr>
            <w:r>
              <w:t>39.61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16.16</w:t>
            </w:r>
          </w:p>
        </w:tc>
        <w:tc>
          <w:tcPr>
            <w:tcW w:w="2551" w:type="dxa"/>
            <w:vAlign w:val="center"/>
          </w:tcPr>
          <w:p>
            <w:pPr>
              <w:pStyle w:val="11"/>
            </w:pPr>
          </w:p>
        </w:tc>
        <w:tc>
          <w:tcPr>
            <w:tcW w:w="2551" w:type="dxa"/>
            <w:vAlign w:val="center"/>
          </w:tcPr>
          <w:p>
            <w:pPr>
              <w:pStyle w:val="11"/>
            </w:pPr>
            <w:r>
              <w:t>16.16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13.16</w:t>
            </w:r>
          </w:p>
        </w:tc>
        <w:tc>
          <w:tcPr>
            <w:tcW w:w="2551" w:type="dxa"/>
            <w:vAlign w:val="center"/>
          </w:tcPr>
          <w:p>
            <w:pPr>
              <w:pStyle w:val="11"/>
            </w:pPr>
          </w:p>
        </w:tc>
        <w:tc>
          <w:tcPr>
            <w:tcW w:w="2551" w:type="dxa"/>
            <w:vAlign w:val="center"/>
          </w:tcPr>
          <w:p>
            <w:pPr>
              <w:pStyle w:val="11"/>
            </w:pPr>
            <w:r>
              <w:t>13.16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6.19</w:t>
            </w:r>
          </w:p>
        </w:tc>
        <w:tc>
          <w:tcPr>
            <w:tcW w:w="2551" w:type="dxa"/>
            <w:vAlign w:val="center"/>
          </w:tcPr>
          <w:p>
            <w:pPr>
              <w:pStyle w:val="11"/>
            </w:pPr>
          </w:p>
        </w:tc>
        <w:tc>
          <w:tcPr>
            <w:tcW w:w="2551" w:type="dxa"/>
            <w:vAlign w:val="center"/>
          </w:tcPr>
          <w:p>
            <w:pPr>
              <w:pStyle w:val="11"/>
            </w:pPr>
            <w:r>
              <w:t>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24.84</w:t>
            </w:r>
          </w:p>
        </w:tc>
        <w:tc>
          <w:tcPr>
            <w:tcW w:w="2551" w:type="dxa"/>
            <w:vAlign w:val="center"/>
          </w:tcPr>
          <w:p>
            <w:pPr>
              <w:pStyle w:val="11"/>
            </w:pPr>
            <w:r>
              <w:t>24.84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21.54</w:t>
            </w:r>
          </w:p>
        </w:tc>
        <w:tc>
          <w:tcPr>
            <w:tcW w:w="2551" w:type="dxa"/>
            <w:vAlign w:val="center"/>
          </w:tcPr>
          <w:p>
            <w:pPr>
              <w:pStyle w:val="11"/>
            </w:pPr>
            <w:r>
              <w:t>21.54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3.30</w:t>
            </w:r>
          </w:p>
        </w:tc>
        <w:tc>
          <w:tcPr>
            <w:tcW w:w="2551" w:type="dxa"/>
            <w:vAlign w:val="center"/>
          </w:tcPr>
          <w:p>
            <w:pPr>
              <w:pStyle w:val="11"/>
            </w:pPr>
            <w:r>
              <w:t>3.30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410001灵寿县统计局本级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410001灵寿县统计局本级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410001灵寿县统计局本级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灵寿县统计局本级2026年单位预算信息公开情况说明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按照《中华人民共和国预算法》、《地方预决算公开操作规程》和《关于进一步推进预算公开工作的实施意见》规定，现将灵寿县统计局本级2026年单位预算公开如下：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（一）国民经济核算。完成全县年度数据的测算审核认定工作；完成全县季度数据审核认定工作；完成必要分析，对相关经济决策提供重要依据。</w:t>
      </w:r>
    </w:p>
    <w:p>
      <w:pPr>
        <w:pStyle w:val="17"/>
      </w:pPr>
      <w:r>
        <w:t>（二）统计调查。进行业务培训，组织开展深层次课题研究，发布普查主要数据公报，完成普查工作总结和表彰。</w:t>
      </w:r>
    </w:p>
    <w:p>
      <w:pPr>
        <w:pStyle w:val="17"/>
      </w:pPr>
      <w:r>
        <w:t>1、国情国力普查。按照国家统计局、财政部关于印发《关于统计部门周期性普查和大型调查经费开支问题的暂行规定》，分年度完成普查工作，确保普查的顺利完成。</w:t>
      </w:r>
    </w:p>
    <w:p>
      <w:pPr>
        <w:pStyle w:val="17"/>
      </w:pPr>
      <w:r>
        <w:t>2、专项统计调查。根据省、市政府有关文件要求，组织实施涉及相关行业数据的专项统计调查。组织开展专项统计调查工作，了解基层情况和动态提供统计信息和咨询建议。</w:t>
      </w:r>
    </w:p>
    <w:p>
      <w:pPr>
        <w:pStyle w:val="17"/>
      </w:pPr>
      <w:r>
        <w:t>3、统计数据采集决策咨询。保障全县统计信息自动化系统和统计数据库系统运行安全平稳。保证统计数据的顺利报送汇总。</w:t>
      </w:r>
    </w:p>
    <w:p>
      <w:pPr>
        <w:pStyle w:val="17"/>
      </w:pPr>
      <w:r>
        <w:t>（三）统计政务管理。保障统计信息化建设、统计执法等全县统计专业技术队伍建设。</w:t>
      </w:r>
    </w:p>
    <w:p>
      <w:pPr>
        <w:pStyle w:val="17"/>
      </w:pPr>
      <w:r>
        <w:t>1、综合业务管理。开展统计执法检查和培训工作。防范统计违法现象的发生；拟定全县统计教育培训制度、规划。</w:t>
      </w:r>
    </w:p>
    <w:p>
      <w:pPr>
        <w:pStyle w:val="17"/>
      </w:pPr>
      <w:r>
        <w:t>2、综合事务管理。保障机关正常运转。</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灵寿县统计局本级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545.49万元，其中：一般公共预算收入545.49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灵寿县统计局本级年度单位预算中支出预算的总体情况。2026年支出预算545.49万元，其中基本支出305.00万元，包括人员经费265.39万元和日常公用经费39.61万元；项目支出240.49万元，主要为畜禽监测调查7.436万元；住户收支与生活状况调查91.76万元；月度劳动力调查及省级月度调查失业率统计工作10.81万元；人口变动情况、人口固定样本跟访调查及“四下”企业抽样调查7.633万元；第四次全国农业普查80万元；政府购买服务人员经费35.08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545.49万元，较2025年预算增加55.78万元，其中：基本支出减少58.86万元，主要为2025年政府购买服务为人员经费，2026年列入项目经费；2026年退休1人；项目支出增加114.64万元，主要为2026年增加第四次全国农业普查经费80万元；增加政府购买服务人员经费35.08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1、第四次全国农业普查绩效目标表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13012626P00000110001M</w:t>
            </w:r>
          </w:p>
        </w:tc>
        <w:tc>
          <w:tcPr>
            <w:tcW w:w="2835" w:type="dxa"/>
            <w:vAlign w:val="center"/>
          </w:tcPr>
          <w:p>
            <w:pPr>
              <w:pStyle w:val="10"/>
            </w:pPr>
            <w:r>
              <w:t>项目名称</w:t>
            </w:r>
          </w:p>
        </w:tc>
        <w:tc>
          <w:tcPr>
            <w:tcW w:w="6095" w:type="dxa"/>
            <w:gridSpan w:val="3"/>
            <w:vAlign w:val="center"/>
          </w:tcPr>
          <w:p>
            <w:pPr>
              <w:pStyle w:val="12"/>
            </w:pPr>
            <w:r>
              <w:t>第四次全国农业普查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及时足额为普查员发放普查补贴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1.及时足额为1200名普查员发放补贴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普查对象的户数</w:t>
            </w:r>
          </w:p>
        </w:tc>
        <w:tc>
          <w:tcPr>
            <w:tcW w:w="5386" w:type="dxa"/>
            <w:vAlign w:val="center"/>
          </w:tcPr>
          <w:p>
            <w:pPr>
              <w:pStyle w:val="12"/>
            </w:pPr>
            <w:r>
              <w:t>反映发放补贴的户数数量情况</w:t>
            </w:r>
          </w:p>
        </w:tc>
        <w:tc>
          <w:tcPr>
            <w:tcW w:w="2268" w:type="dxa"/>
            <w:vAlign w:val="center"/>
          </w:tcPr>
          <w:p>
            <w:pPr>
              <w:pStyle w:val="12"/>
            </w:pPr>
            <w:r>
              <w:t>97660户</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普查工作完成率</w:t>
            </w:r>
          </w:p>
        </w:tc>
        <w:tc>
          <w:tcPr>
            <w:tcW w:w="5386" w:type="dxa"/>
            <w:vAlign w:val="center"/>
          </w:tcPr>
          <w:p>
            <w:pPr>
              <w:pStyle w:val="12"/>
            </w:pPr>
            <w:r>
              <w:t>反映普查工作的完成情况</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普查工作的及时上报率</w:t>
            </w:r>
          </w:p>
        </w:tc>
        <w:tc>
          <w:tcPr>
            <w:tcW w:w="5386" w:type="dxa"/>
            <w:vAlign w:val="center"/>
          </w:tcPr>
          <w:p>
            <w:pPr>
              <w:pStyle w:val="12"/>
            </w:pPr>
            <w:r>
              <w:t>反映在规定时间内及时上报普查数据情况</w:t>
            </w:r>
          </w:p>
        </w:tc>
        <w:tc>
          <w:tcPr>
            <w:tcW w:w="2268" w:type="dxa"/>
            <w:vAlign w:val="center"/>
          </w:tcPr>
          <w:p>
            <w:pPr>
              <w:pStyle w:val="12"/>
            </w:pPr>
            <w:r>
              <w:t>100%</w:t>
            </w:r>
          </w:p>
        </w:tc>
        <w:tc>
          <w:tcPr>
            <w:tcW w:w="1276" w:type="dxa"/>
            <w:vAlign w:val="center"/>
          </w:tcPr>
          <w:p>
            <w:pPr>
              <w:pStyle w:val="12"/>
            </w:pPr>
            <w:r>
              <w:t>计划标注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普查补贴发放标准</w:t>
            </w:r>
          </w:p>
        </w:tc>
        <w:tc>
          <w:tcPr>
            <w:tcW w:w="5386" w:type="dxa"/>
            <w:vAlign w:val="center"/>
          </w:tcPr>
          <w:p>
            <w:pPr>
              <w:pStyle w:val="12"/>
            </w:pPr>
            <w:r>
              <w:t>反映普查补贴的发放标准</w:t>
            </w:r>
          </w:p>
        </w:tc>
        <w:tc>
          <w:tcPr>
            <w:tcW w:w="2268" w:type="dxa"/>
            <w:vAlign w:val="center"/>
          </w:tcPr>
          <w:p>
            <w:pPr>
              <w:pStyle w:val="12"/>
            </w:pPr>
            <w:r>
              <w:t>4元/户/年</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进一步提高工作效率</w:t>
            </w:r>
          </w:p>
        </w:tc>
        <w:tc>
          <w:tcPr>
            <w:tcW w:w="5386" w:type="dxa"/>
            <w:vAlign w:val="center"/>
          </w:tcPr>
          <w:p>
            <w:pPr>
              <w:pStyle w:val="12"/>
            </w:pPr>
            <w:r>
              <w:t>能够进一步提高工作效率</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进一步为政府科学决策提供参考</w:t>
            </w:r>
          </w:p>
        </w:tc>
        <w:tc>
          <w:tcPr>
            <w:tcW w:w="5386" w:type="dxa"/>
            <w:vAlign w:val="center"/>
          </w:tcPr>
          <w:p>
            <w:pPr>
              <w:pStyle w:val="12"/>
            </w:pPr>
            <w:r>
              <w:t>能够进一步提供坚实的信息支撑</w:t>
            </w:r>
          </w:p>
        </w:tc>
        <w:tc>
          <w:tcPr>
            <w:tcW w:w="2268" w:type="dxa"/>
            <w:vAlign w:val="center"/>
          </w:tcPr>
          <w:p>
            <w:pPr>
              <w:pStyle w:val="12"/>
            </w:pPr>
            <w:r>
              <w:t>进一步提供</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通过调查问卷，满意对象占调查总人数的比例</w:t>
            </w:r>
          </w:p>
        </w:tc>
        <w:tc>
          <w:tcPr>
            <w:tcW w:w="2268" w:type="dxa"/>
            <w:vAlign w:val="center"/>
          </w:tcPr>
          <w:p>
            <w:pPr>
              <w:pStyle w:val="12"/>
            </w:pPr>
            <w:r>
              <w:t>≥99%</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2、人口变动情况、人口固定样本跟访调查及“四下”企业抽样调查绩效目标表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13012626P000003100109</w:t>
            </w:r>
          </w:p>
        </w:tc>
        <w:tc>
          <w:tcPr>
            <w:tcW w:w="2835" w:type="dxa"/>
            <w:vAlign w:val="center"/>
          </w:tcPr>
          <w:p>
            <w:pPr>
              <w:pStyle w:val="10"/>
            </w:pPr>
            <w:r>
              <w:t>项目名称</w:t>
            </w:r>
          </w:p>
        </w:tc>
        <w:tc>
          <w:tcPr>
            <w:tcW w:w="6095" w:type="dxa"/>
            <w:gridSpan w:val="3"/>
            <w:vAlign w:val="center"/>
          </w:tcPr>
          <w:p>
            <w:pPr>
              <w:pStyle w:val="12"/>
            </w:pPr>
            <w:r>
              <w:t>人口变动情况、人口固定样本跟访调查及“四下”企业抽样调查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7.63</w:t>
            </w:r>
          </w:p>
        </w:tc>
        <w:tc>
          <w:tcPr>
            <w:tcW w:w="2835" w:type="dxa"/>
            <w:vAlign w:val="center"/>
          </w:tcPr>
          <w:p>
            <w:pPr>
              <w:pStyle w:val="10"/>
            </w:pPr>
            <w:r>
              <w:t>其中：财政    资金</w:t>
            </w:r>
          </w:p>
        </w:tc>
        <w:tc>
          <w:tcPr>
            <w:tcW w:w="2551" w:type="dxa"/>
            <w:vAlign w:val="center"/>
          </w:tcPr>
          <w:p>
            <w:pPr>
              <w:pStyle w:val="12"/>
            </w:pPr>
            <w:r>
              <w:t>7.63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发放调查补贴，完成调查工作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1.加强人口统计和动态监测预警，健全完善年度流动儿童、留守儿童统计监测，为推动人口高质量发展提供坚实的信息支撑，掌握全县行业运行情况和经济总量变化情况。</w:t>
            </w:r>
          </w:p>
          <w:p>
            <w:pPr>
              <w:pStyle w:val="12"/>
            </w:pPr>
            <w:r>
              <w:t>2.及时足额为调查员、调查户发放补贴，调查工作完成率达到100%。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rPr>
                <w:rFonts w:hint="default"/>
                <w:lang w:val="en-US" w:eastAsia="zh-CN"/>
              </w:rPr>
              <w:t>“</w:t>
            </w:r>
            <w:r>
              <w:t>四下</w:t>
            </w:r>
            <w:bookmarkStart w:id="1" w:name="_GoBack"/>
            <w:bookmarkEnd w:id="1"/>
            <w:r>
              <w:t>”抽样调查补贴发放人数</w:t>
            </w:r>
          </w:p>
        </w:tc>
        <w:tc>
          <w:tcPr>
            <w:tcW w:w="5386" w:type="dxa"/>
            <w:vAlign w:val="center"/>
          </w:tcPr>
          <w:p>
            <w:pPr>
              <w:pStyle w:val="12"/>
            </w:pPr>
            <w:r>
              <w:t>反映发放补贴的人员数量情况</w:t>
            </w:r>
          </w:p>
        </w:tc>
        <w:tc>
          <w:tcPr>
            <w:tcW w:w="2268" w:type="dxa"/>
            <w:vAlign w:val="center"/>
          </w:tcPr>
          <w:p>
            <w:pPr>
              <w:pStyle w:val="12"/>
            </w:pPr>
            <w:r>
              <w:t>8人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人口变动情况调查补贴发放人数</w:t>
            </w:r>
          </w:p>
        </w:tc>
        <w:tc>
          <w:tcPr>
            <w:tcW w:w="5386" w:type="dxa"/>
            <w:vAlign w:val="center"/>
          </w:tcPr>
          <w:p>
            <w:pPr>
              <w:pStyle w:val="12"/>
            </w:pPr>
            <w:r>
              <w:t>反映发放补贴的人员数量情况</w:t>
            </w:r>
          </w:p>
        </w:tc>
        <w:tc>
          <w:tcPr>
            <w:tcW w:w="2268" w:type="dxa"/>
            <w:vAlign w:val="center"/>
          </w:tcPr>
          <w:p>
            <w:pPr>
              <w:pStyle w:val="12"/>
            </w:pPr>
            <w:r>
              <w:t>15人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人口固定样本调查补贴发放户数</w:t>
            </w:r>
          </w:p>
        </w:tc>
        <w:tc>
          <w:tcPr>
            <w:tcW w:w="5386" w:type="dxa"/>
            <w:vAlign w:val="center"/>
          </w:tcPr>
          <w:p>
            <w:pPr>
              <w:pStyle w:val="12"/>
            </w:pPr>
            <w:r>
              <w:t>反映发放补贴的户数数量情况</w:t>
            </w:r>
          </w:p>
        </w:tc>
        <w:tc>
          <w:tcPr>
            <w:tcW w:w="2268" w:type="dxa"/>
            <w:vAlign w:val="center"/>
          </w:tcPr>
          <w:p>
            <w:pPr>
              <w:pStyle w:val="12"/>
            </w:pPr>
            <w:r>
              <w:t>43户</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抽样调查工作完成率</w:t>
            </w:r>
          </w:p>
        </w:tc>
        <w:tc>
          <w:tcPr>
            <w:tcW w:w="5386" w:type="dxa"/>
            <w:vAlign w:val="center"/>
          </w:tcPr>
          <w:p>
            <w:pPr>
              <w:pStyle w:val="12"/>
            </w:pPr>
            <w:r>
              <w:t>反映抽样调查工作的完成情况</w:t>
            </w:r>
          </w:p>
        </w:tc>
        <w:tc>
          <w:tcPr>
            <w:tcW w:w="2268" w:type="dxa"/>
            <w:vAlign w:val="center"/>
          </w:tcPr>
          <w:p>
            <w:pPr>
              <w:pStyle w:val="12"/>
            </w:pPr>
            <w:r>
              <w:t>100%</w:t>
            </w:r>
          </w:p>
        </w:tc>
        <w:tc>
          <w:tcPr>
            <w:tcW w:w="1276" w:type="dxa"/>
            <w:vAlign w:val="center"/>
          </w:tcPr>
          <w:p>
            <w:pPr>
              <w:pStyle w:val="12"/>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12月底之前完成调查工作</w:t>
            </w:r>
          </w:p>
        </w:tc>
        <w:tc>
          <w:tcPr>
            <w:tcW w:w="5386" w:type="dxa"/>
            <w:vAlign w:val="center"/>
          </w:tcPr>
          <w:p>
            <w:pPr>
              <w:pStyle w:val="12"/>
            </w:pPr>
            <w:r>
              <w:t>反映到12月底前完成调查工作</w:t>
            </w:r>
          </w:p>
        </w:tc>
        <w:tc>
          <w:tcPr>
            <w:tcW w:w="2268" w:type="dxa"/>
            <w:vAlign w:val="center"/>
          </w:tcPr>
          <w:p>
            <w:pPr>
              <w:pStyle w:val="12"/>
            </w:pPr>
            <w:r>
              <w:t>12月底前</w:t>
            </w:r>
          </w:p>
        </w:tc>
        <w:tc>
          <w:tcPr>
            <w:tcW w:w="1276" w:type="dxa"/>
            <w:vAlign w:val="center"/>
          </w:tcPr>
          <w:p>
            <w:pPr>
              <w:pStyle w:val="12"/>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rPr>
                <w:rFonts w:hint="eastAsia" w:eastAsia="方正书宋_GBK"/>
                <w:lang w:val="en-US" w:eastAsia="zh-CN"/>
              </w:rPr>
            </w:pPr>
            <w:r>
              <w:rPr>
                <w:rFonts w:hint="default"/>
                <w:lang w:val="en-US" w:eastAsia="zh-CN"/>
              </w:rPr>
              <w:t>“</w:t>
            </w:r>
            <w:r>
              <w:t>四下</w:t>
            </w:r>
            <w:r>
              <w:rPr>
                <w:rFonts w:hint="default"/>
                <w:lang w:val="en-US" w:eastAsia="zh-CN"/>
              </w:rPr>
              <w:t>”</w:t>
            </w:r>
          </w:p>
          <w:p>
            <w:pPr>
              <w:pStyle w:val="12"/>
            </w:pPr>
            <w:r>
              <w:t>抽样调查补贴发放标准</w:t>
            </w:r>
          </w:p>
        </w:tc>
        <w:tc>
          <w:tcPr>
            <w:tcW w:w="5386" w:type="dxa"/>
            <w:vAlign w:val="center"/>
          </w:tcPr>
          <w:p>
            <w:pPr>
              <w:pStyle w:val="12"/>
            </w:pPr>
            <w:r>
              <w:t>反映调查补贴的发放标准</w:t>
            </w:r>
          </w:p>
        </w:tc>
        <w:tc>
          <w:tcPr>
            <w:tcW w:w="2268" w:type="dxa"/>
            <w:vAlign w:val="center"/>
          </w:tcPr>
          <w:p>
            <w:pPr>
              <w:pStyle w:val="12"/>
            </w:pPr>
            <w:r>
              <w:t>200元/人/月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人口变动情况调查补贴发放标准</w:t>
            </w:r>
          </w:p>
        </w:tc>
        <w:tc>
          <w:tcPr>
            <w:tcW w:w="5386" w:type="dxa"/>
            <w:vAlign w:val="center"/>
          </w:tcPr>
          <w:p>
            <w:pPr>
              <w:pStyle w:val="12"/>
            </w:pPr>
            <w:r>
              <w:t>反映调查补贴的发放标准</w:t>
            </w:r>
          </w:p>
        </w:tc>
        <w:tc>
          <w:tcPr>
            <w:tcW w:w="2268" w:type="dxa"/>
            <w:vAlign w:val="center"/>
          </w:tcPr>
          <w:p>
            <w:pPr>
              <w:pStyle w:val="12"/>
            </w:pPr>
            <w:r>
              <w:t>400元/人/月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人口固定样本跟访调查补贴发放标准</w:t>
            </w:r>
          </w:p>
        </w:tc>
        <w:tc>
          <w:tcPr>
            <w:tcW w:w="5386" w:type="dxa"/>
            <w:vAlign w:val="center"/>
          </w:tcPr>
          <w:p>
            <w:pPr>
              <w:pStyle w:val="12"/>
            </w:pPr>
            <w:r>
              <w:t>反映调查补贴的发放标准</w:t>
            </w:r>
          </w:p>
        </w:tc>
        <w:tc>
          <w:tcPr>
            <w:tcW w:w="2268" w:type="dxa"/>
            <w:vAlign w:val="center"/>
          </w:tcPr>
          <w:p>
            <w:pPr>
              <w:pStyle w:val="12"/>
            </w:pPr>
            <w:r>
              <w:t>60元/户/年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进一步提高工作效率</w:t>
            </w:r>
          </w:p>
        </w:tc>
        <w:tc>
          <w:tcPr>
            <w:tcW w:w="5386" w:type="dxa"/>
            <w:vAlign w:val="center"/>
          </w:tcPr>
          <w:p>
            <w:pPr>
              <w:pStyle w:val="12"/>
            </w:pPr>
            <w:r>
              <w:t>能够进一步提高工作效率</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进一步为政府科学决策提供参考</w:t>
            </w:r>
          </w:p>
        </w:tc>
        <w:tc>
          <w:tcPr>
            <w:tcW w:w="5386" w:type="dxa"/>
            <w:vAlign w:val="center"/>
          </w:tcPr>
          <w:p>
            <w:pPr>
              <w:pStyle w:val="12"/>
            </w:pPr>
            <w:r>
              <w:t>能够进一步为政府科学决策提供参考</w:t>
            </w:r>
          </w:p>
        </w:tc>
        <w:tc>
          <w:tcPr>
            <w:tcW w:w="2268" w:type="dxa"/>
            <w:vAlign w:val="center"/>
          </w:tcPr>
          <w:p>
            <w:pPr>
              <w:pStyle w:val="12"/>
            </w:pPr>
            <w:r>
              <w:t>进一步提供</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通过调查问卷，满意对象占调查总人数的比例</w:t>
            </w:r>
          </w:p>
        </w:tc>
        <w:tc>
          <w:tcPr>
            <w:tcW w:w="2268" w:type="dxa"/>
            <w:vAlign w:val="center"/>
          </w:tcPr>
          <w:p>
            <w:pPr>
              <w:pStyle w:val="12"/>
            </w:pPr>
            <w:r>
              <w:t>≥99%</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3、统计资料印制绩效目标表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13012626P00000310011W</w:t>
            </w:r>
          </w:p>
        </w:tc>
        <w:tc>
          <w:tcPr>
            <w:tcW w:w="2835" w:type="dxa"/>
            <w:vAlign w:val="center"/>
          </w:tcPr>
          <w:p>
            <w:pPr>
              <w:pStyle w:val="10"/>
            </w:pPr>
            <w:r>
              <w:t>项目名称</w:t>
            </w:r>
          </w:p>
        </w:tc>
        <w:tc>
          <w:tcPr>
            <w:tcW w:w="6095" w:type="dxa"/>
            <w:gridSpan w:val="3"/>
            <w:vAlign w:val="center"/>
          </w:tcPr>
          <w:p>
            <w:pPr>
              <w:pStyle w:val="12"/>
            </w:pPr>
            <w:r>
              <w:t>统计资料印制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7.77</w:t>
            </w:r>
          </w:p>
        </w:tc>
        <w:tc>
          <w:tcPr>
            <w:tcW w:w="2835" w:type="dxa"/>
            <w:vAlign w:val="center"/>
          </w:tcPr>
          <w:p>
            <w:pPr>
              <w:pStyle w:val="10"/>
            </w:pPr>
            <w:r>
              <w:t>其中：财政    资金</w:t>
            </w:r>
          </w:p>
        </w:tc>
        <w:tc>
          <w:tcPr>
            <w:tcW w:w="2551" w:type="dxa"/>
            <w:vAlign w:val="center"/>
          </w:tcPr>
          <w:p>
            <w:pPr>
              <w:pStyle w:val="12"/>
            </w:pPr>
            <w:r>
              <w:t>7.77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印制统计资料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1.开展统计法治宣传教育，增强法治观念，提高统计数据质量。</w:t>
            </w:r>
          </w:p>
          <w:p>
            <w:pPr>
              <w:pStyle w:val="12"/>
            </w:pPr>
            <w:r>
              <w:t>2.印制统计年鉴375本，资料印制工作完成率达到100%。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印制统计年鉴的数量</w:t>
            </w:r>
          </w:p>
        </w:tc>
        <w:tc>
          <w:tcPr>
            <w:tcW w:w="5386" w:type="dxa"/>
            <w:vAlign w:val="center"/>
          </w:tcPr>
          <w:p>
            <w:pPr>
              <w:pStyle w:val="12"/>
            </w:pPr>
            <w:r>
              <w:t>反映印制统计年鉴的数量情况</w:t>
            </w:r>
          </w:p>
        </w:tc>
        <w:tc>
          <w:tcPr>
            <w:tcW w:w="2268" w:type="dxa"/>
            <w:vAlign w:val="center"/>
          </w:tcPr>
          <w:p>
            <w:pPr>
              <w:pStyle w:val="12"/>
            </w:pPr>
            <w:r>
              <w:t>375本</w:t>
            </w:r>
          </w:p>
        </w:tc>
        <w:tc>
          <w:tcPr>
            <w:tcW w:w="1276" w:type="dxa"/>
            <w:vAlign w:val="center"/>
          </w:tcPr>
          <w:p>
            <w:pPr>
              <w:pStyle w:val="12"/>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统计资料印制的合格率</w:t>
            </w:r>
          </w:p>
        </w:tc>
        <w:tc>
          <w:tcPr>
            <w:tcW w:w="5386" w:type="dxa"/>
            <w:vAlign w:val="center"/>
          </w:tcPr>
          <w:p>
            <w:pPr>
              <w:pStyle w:val="12"/>
            </w:pPr>
            <w:r>
              <w:t>反映统计资料印制合格情况</w:t>
            </w:r>
          </w:p>
        </w:tc>
        <w:tc>
          <w:tcPr>
            <w:tcW w:w="2268" w:type="dxa"/>
            <w:vAlign w:val="center"/>
          </w:tcPr>
          <w:p>
            <w:pPr>
              <w:pStyle w:val="12"/>
            </w:pPr>
            <w:r>
              <w:t>100%</w:t>
            </w:r>
          </w:p>
        </w:tc>
        <w:tc>
          <w:tcPr>
            <w:tcW w:w="1276" w:type="dxa"/>
            <w:vAlign w:val="center"/>
          </w:tcPr>
          <w:p>
            <w:pPr>
              <w:pStyle w:val="12"/>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12月底前完成</w:t>
            </w:r>
          </w:p>
        </w:tc>
        <w:tc>
          <w:tcPr>
            <w:tcW w:w="5386" w:type="dxa"/>
            <w:vAlign w:val="center"/>
          </w:tcPr>
          <w:p>
            <w:pPr>
              <w:pStyle w:val="12"/>
            </w:pPr>
            <w:r>
              <w:t>反映到12月底前完成统计资料印制工作</w:t>
            </w:r>
          </w:p>
        </w:tc>
        <w:tc>
          <w:tcPr>
            <w:tcW w:w="2268" w:type="dxa"/>
            <w:vAlign w:val="center"/>
          </w:tcPr>
          <w:p>
            <w:pPr>
              <w:pStyle w:val="12"/>
            </w:pPr>
            <w:r>
              <w:t>12月底前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印制统计年鉴的单价</w:t>
            </w:r>
          </w:p>
        </w:tc>
        <w:tc>
          <w:tcPr>
            <w:tcW w:w="5386" w:type="dxa"/>
            <w:vAlign w:val="center"/>
          </w:tcPr>
          <w:p>
            <w:pPr>
              <w:pStyle w:val="12"/>
            </w:pPr>
            <w:r>
              <w:t>反映印制统计年鉴的单价情况</w:t>
            </w:r>
          </w:p>
        </w:tc>
        <w:tc>
          <w:tcPr>
            <w:tcW w:w="2268" w:type="dxa"/>
            <w:vAlign w:val="center"/>
          </w:tcPr>
          <w:p>
            <w:pPr>
              <w:pStyle w:val="12"/>
            </w:pPr>
            <w:r>
              <w:t>80元/本</w:t>
            </w:r>
          </w:p>
        </w:tc>
        <w:tc>
          <w:tcPr>
            <w:tcW w:w="1276" w:type="dxa"/>
            <w:vAlign w:val="center"/>
          </w:tcPr>
          <w:p>
            <w:pPr>
              <w:pStyle w:val="12"/>
            </w:pPr>
            <w:r>
              <w:t>实际询价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进一步提高统计数据质量</w:t>
            </w:r>
          </w:p>
        </w:tc>
        <w:tc>
          <w:tcPr>
            <w:tcW w:w="5386" w:type="dxa"/>
            <w:vAlign w:val="center"/>
          </w:tcPr>
          <w:p>
            <w:pPr>
              <w:pStyle w:val="12"/>
            </w:pPr>
            <w:r>
              <w:t>能够进一步提高统计数据质量</w:t>
            </w:r>
          </w:p>
        </w:tc>
        <w:tc>
          <w:tcPr>
            <w:tcW w:w="2268" w:type="dxa"/>
            <w:vAlign w:val="center"/>
          </w:tcPr>
          <w:p>
            <w:pPr>
              <w:pStyle w:val="12"/>
            </w:pPr>
            <w:r>
              <w:t>进一步提高</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进一步增强统计法治观念</w:t>
            </w:r>
          </w:p>
        </w:tc>
        <w:tc>
          <w:tcPr>
            <w:tcW w:w="5386" w:type="dxa"/>
            <w:vAlign w:val="center"/>
          </w:tcPr>
          <w:p>
            <w:pPr>
              <w:pStyle w:val="12"/>
            </w:pPr>
            <w:r>
              <w:t>能够进一步增强统计法治观念</w:t>
            </w:r>
          </w:p>
        </w:tc>
        <w:tc>
          <w:tcPr>
            <w:tcW w:w="2268" w:type="dxa"/>
            <w:vAlign w:val="center"/>
          </w:tcPr>
          <w:p>
            <w:pPr>
              <w:pStyle w:val="12"/>
            </w:pPr>
            <w:r>
              <w:t>进一步增强</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通过调查问卷，满意对象占调查总人数的比例</w:t>
            </w:r>
          </w:p>
        </w:tc>
        <w:tc>
          <w:tcPr>
            <w:tcW w:w="2268" w:type="dxa"/>
            <w:vAlign w:val="center"/>
          </w:tcPr>
          <w:p>
            <w:pPr>
              <w:pStyle w:val="12"/>
            </w:pPr>
            <w:r>
              <w:t>≥99%</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4、畜禽监测调查绩效目标表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13012626P00000310007N</w:t>
            </w:r>
          </w:p>
        </w:tc>
        <w:tc>
          <w:tcPr>
            <w:tcW w:w="2835" w:type="dxa"/>
            <w:vAlign w:val="center"/>
          </w:tcPr>
          <w:p>
            <w:pPr>
              <w:pStyle w:val="10"/>
            </w:pPr>
            <w:r>
              <w:t>项目名称</w:t>
            </w:r>
          </w:p>
        </w:tc>
        <w:tc>
          <w:tcPr>
            <w:tcW w:w="6095" w:type="dxa"/>
            <w:gridSpan w:val="3"/>
            <w:vAlign w:val="center"/>
          </w:tcPr>
          <w:p>
            <w:pPr>
              <w:pStyle w:val="12"/>
            </w:pPr>
            <w:r>
              <w:t>畜禽监测调查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7.44</w:t>
            </w:r>
          </w:p>
        </w:tc>
        <w:tc>
          <w:tcPr>
            <w:tcW w:w="2835" w:type="dxa"/>
            <w:vAlign w:val="center"/>
          </w:tcPr>
          <w:p>
            <w:pPr>
              <w:pStyle w:val="10"/>
            </w:pPr>
            <w:r>
              <w:t>其中：财政    资金</w:t>
            </w:r>
          </w:p>
        </w:tc>
        <w:tc>
          <w:tcPr>
            <w:tcW w:w="2551" w:type="dxa"/>
            <w:vAlign w:val="center"/>
          </w:tcPr>
          <w:p>
            <w:pPr>
              <w:pStyle w:val="12"/>
            </w:pPr>
            <w:r>
              <w:t>7.44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发放调查补贴，完成调查工作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1.掌握生猪生产规模，为政府宏观决策提供依据。</w:t>
            </w:r>
          </w:p>
          <w:p>
            <w:pPr>
              <w:pStyle w:val="12"/>
            </w:pPr>
            <w:r>
              <w:t>2.及时足额为12名调查员发放调查补贴，调查工作完成率达到100%。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发放补贴的人员数量</w:t>
            </w:r>
          </w:p>
        </w:tc>
        <w:tc>
          <w:tcPr>
            <w:tcW w:w="5386" w:type="dxa"/>
            <w:vAlign w:val="center"/>
          </w:tcPr>
          <w:p>
            <w:pPr>
              <w:pStyle w:val="12"/>
            </w:pPr>
            <w:r>
              <w:t>反映发放调查补贴人员数量请款</w:t>
            </w:r>
          </w:p>
        </w:tc>
        <w:tc>
          <w:tcPr>
            <w:tcW w:w="2268" w:type="dxa"/>
            <w:vAlign w:val="center"/>
          </w:tcPr>
          <w:p>
            <w:pPr>
              <w:pStyle w:val="12"/>
            </w:pPr>
            <w:r>
              <w:t>12人</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调查工作完成率</w:t>
            </w:r>
          </w:p>
        </w:tc>
        <w:tc>
          <w:tcPr>
            <w:tcW w:w="5386" w:type="dxa"/>
            <w:vAlign w:val="center"/>
          </w:tcPr>
          <w:p>
            <w:pPr>
              <w:pStyle w:val="12"/>
            </w:pPr>
            <w:r>
              <w:t>反映生猪养殖调查工作的完成情况</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调查工作的及时上报率</w:t>
            </w:r>
          </w:p>
        </w:tc>
        <w:tc>
          <w:tcPr>
            <w:tcW w:w="5386" w:type="dxa"/>
            <w:vAlign w:val="center"/>
          </w:tcPr>
          <w:p>
            <w:pPr>
              <w:pStyle w:val="12"/>
            </w:pPr>
            <w:r>
              <w:t>反映调查数据的及时上报情况</w:t>
            </w:r>
          </w:p>
        </w:tc>
        <w:tc>
          <w:tcPr>
            <w:tcW w:w="2268" w:type="dxa"/>
            <w:vAlign w:val="center"/>
          </w:tcPr>
          <w:p>
            <w:pPr>
              <w:pStyle w:val="12"/>
            </w:pPr>
            <w:r>
              <w:t>100%</w:t>
            </w:r>
          </w:p>
        </w:tc>
        <w:tc>
          <w:tcPr>
            <w:tcW w:w="1276" w:type="dxa"/>
            <w:vAlign w:val="center"/>
          </w:tcPr>
          <w:p>
            <w:pPr>
              <w:pStyle w:val="12"/>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反映调查补贴的发放标准</w:t>
            </w:r>
          </w:p>
        </w:tc>
        <w:tc>
          <w:tcPr>
            <w:tcW w:w="2268" w:type="dxa"/>
            <w:vAlign w:val="center"/>
          </w:tcPr>
          <w:p>
            <w:pPr>
              <w:pStyle w:val="12"/>
            </w:pPr>
            <w:r>
              <w:t>200元/人/月</w:t>
            </w:r>
          </w:p>
        </w:tc>
        <w:tc>
          <w:tcPr>
            <w:tcW w:w="1276" w:type="dxa"/>
            <w:vAlign w:val="center"/>
          </w:tcPr>
          <w:p>
            <w:pPr>
              <w:pStyle w:val="12"/>
            </w:pPr>
            <w:r>
              <w:t>关于保障主要畜禽监测调查工作经费的通知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进一步提高统计数据质量</w:t>
            </w:r>
          </w:p>
        </w:tc>
        <w:tc>
          <w:tcPr>
            <w:tcW w:w="5386" w:type="dxa"/>
            <w:vAlign w:val="center"/>
          </w:tcPr>
          <w:p>
            <w:pPr>
              <w:pStyle w:val="12"/>
            </w:pPr>
            <w:r>
              <w:t>能够进一步提高统计数据质量</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进一步为政府宏观决策提供依据</w:t>
            </w:r>
          </w:p>
        </w:tc>
        <w:tc>
          <w:tcPr>
            <w:tcW w:w="5386" w:type="dxa"/>
            <w:vAlign w:val="center"/>
          </w:tcPr>
          <w:p>
            <w:pPr>
              <w:pStyle w:val="12"/>
            </w:pPr>
            <w:r>
              <w:t>能够进一步为政府宏观决策提供依据</w:t>
            </w:r>
          </w:p>
        </w:tc>
        <w:tc>
          <w:tcPr>
            <w:tcW w:w="2268" w:type="dxa"/>
            <w:vAlign w:val="center"/>
          </w:tcPr>
          <w:p>
            <w:pPr>
              <w:pStyle w:val="12"/>
            </w:pPr>
            <w:r>
              <w:t>进一步提供</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接受调查的对象满意度占所有调查对象的比例</w:t>
            </w:r>
          </w:p>
        </w:tc>
        <w:tc>
          <w:tcPr>
            <w:tcW w:w="2268" w:type="dxa"/>
            <w:vAlign w:val="center"/>
          </w:tcPr>
          <w:p>
            <w:pPr>
              <w:pStyle w:val="12"/>
            </w:pPr>
            <w:r>
              <w:t>≥99%</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5、月度劳动力调查及省级月度调查失业率统计工作绩效目标表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13012626P00000310009X</w:t>
            </w:r>
          </w:p>
        </w:tc>
        <w:tc>
          <w:tcPr>
            <w:tcW w:w="2835" w:type="dxa"/>
            <w:vAlign w:val="center"/>
          </w:tcPr>
          <w:p>
            <w:pPr>
              <w:pStyle w:val="10"/>
            </w:pPr>
            <w:r>
              <w:t>项目名称</w:t>
            </w:r>
          </w:p>
        </w:tc>
        <w:tc>
          <w:tcPr>
            <w:tcW w:w="6095" w:type="dxa"/>
            <w:gridSpan w:val="3"/>
            <w:vAlign w:val="center"/>
          </w:tcPr>
          <w:p>
            <w:pPr>
              <w:pStyle w:val="12"/>
            </w:pPr>
            <w:r>
              <w:t>月度劳动力调查及省级月度调查失业率统计工作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10.81</w:t>
            </w:r>
          </w:p>
        </w:tc>
        <w:tc>
          <w:tcPr>
            <w:tcW w:w="2835" w:type="dxa"/>
            <w:vAlign w:val="center"/>
          </w:tcPr>
          <w:p>
            <w:pPr>
              <w:pStyle w:val="10"/>
            </w:pPr>
            <w:r>
              <w:t>其中：财政    资金</w:t>
            </w:r>
          </w:p>
        </w:tc>
        <w:tc>
          <w:tcPr>
            <w:tcW w:w="2551" w:type="dxa"/>
            <w:vAlign w:val="center"/>
          </w:tcPr>
          <w:p>
            <w:pPr>
              <w:pStyle w:val="12"/>
            </w:pPr>
            <w:r>
              <w:t>10.81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发放调查补贴，完成调查工作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1.掌握全县就业形势变化，分析研判宏观经济走势，监测宏观经济运行，推动改善民生。</w:t>
            </w:r>
          </w:p>
          <w:p>
            <w:pPr>
              <w:pStyle w:val="12"/>
            </w:pPr>
            <w:r>
              <w:t>2.及时足额为7名调查员发放补贴，调查工作完成率达到100%。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调查补贴发放人数</w:t>
            </w:r>
          </w:p>
        </w:tc>
        <w:tc>
          <w:tcPr>
            <w:tcW w:w="5386" w:type="dxa"/>
            <w:vAlign w:val="center"/>
          </w:tcPr>
          <w:p>
            <w:pPr>
              <w:pStyle w:val="12"/>
            </w:pPr>
            <w:r>
              <w:t>反映发放补贴的人员数量情况</w:t>
            </w:r>
          </w:p>
        </w:tc>
        <w:tc>
          <w:tcPr>
            <w:tcW w:w="2268" w:type="dxa"/>
            <w:vAlign w:val="center"/>
          </w:tcPr>
          <w:p>
            <w:pPr>
              <w:pStyle w:val="12"/>
            </w:pPr>
            <w:r>
              <w:t>7人</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调查工作完成率</w:t>
            </w:r>
          </w:p>
        </w:tc>
        <w:tc>
          <w:tcPr>
            <w:tcW w:w="5386" w:type="dxa"/>
            <w:vAlign w:val="center"/>
          </w:tcPr>
          <w:p>
            <w:pPr>
              <w:pStyle w:val="12"/>
            </w:pPr>
            <w:r>
              <w:t>反映调查工作的完成情况</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调查数据的及时上报率</w:t>
            </w:r>
          </w:p>
        </w:tc>
        <w:tc>
          <w:tcPr>
            <w:tcW w:w="5386" w:type="dxa"/>
            <w:vAlign w:val="center"/>
          </w:tcPr>
          <w:p>
            <w:pPr>
              <w:pStyle w:val="12"/>
            </w:pPr>
            <w:r>
              <w:t>反映在规定时间内及时上报调查数据情况</w:t>
            </w:r>
          </w:p>
        </w:tc>
        <w:tc>
          <w:tcPr>
            <w:tcW w:w="2268" w:type="dxa"/>
            <w:vAlign w:val="center"/>
          </w:tcPr>
          <w:p>
            <w:pPr>
              <w:pStyle w:val="12"/>
            </w:pPr>
            <w:r>
              <w:t>100%</w:t>
            </w:r>
          </w:p>
        </w:tc>
        <w:tc>
          <w:tcPr>
            <w:tcW w:w="1276" w:type="dxa"/>
            <w:vAlign w:val="center"/>
          </w:tcPr>
          <w:p>
            <w:pPr>
              <w:pStyle w:val="12"/>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调查补贴发放标准</w:t>
            </w:r>
          </w:p>
        </w:tc>
        <w:tc>
          <w:tcPr>
            <w:tcW w:w="5386" w:type="dxa"/>
            <w:vAlign w:val="center"/>
          </w:tcPr>
          <w:p>
            <w:pPr>
              <w:pStyle w:val="12"/>
            </w:pPr>
            <w:r>
              <w:t>反映调查补贴的发放标准</w:t>
            </w:r>
          </w:p>
        </w:tc>
        <w:tc>
          <w:tcPr>
            <w:tcW w:w="2268" w:type="dxa"/>
            <w:vAlign w:val="center"/>
          </w:tcPr>
          <w:p>
            <w:pPr>
              <w:pStyle w:val="12"/>
            </w:pPr>
            <w:r>
              <w:t>200元/人/月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进一步提高工作效率</w:t>
            </w:r>
          </w:p>
        </w:tc>
        <w:tc>
          <w:tcPr>
            <w:tcW w:w="5386" w:type="dxa"/>
            <w:vAlign w:val="center"/>
          </w:tcPr>
          <w:p>
            <w:pPr>
              <w:pStyle w:val="12"/>
            </w:pPr>
            <w:r>
              <w:t>能够进一步提高工作效率</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进一步为政府科学决策提供参考</w:t>
            </w:r>
          </w:p>
        </w:tc>
        <w:tc>
          <w:tcPr>
            <w:tcW w:w="5386" w:type="dxa"/>
            <w:vAlign w:val="center"/>
          </w:tcPr>
          <w:p>
            <w:pPr>
              <w:pStyle w:val="12"/>
            </w:pPr>
            <w:r>
              <w:t>能够进一步为政府科学决策提供参考</w:t>
            </w:r>
          </w:p>
        </w:tc>
        <w:tc>
          <w:tcPr>
            <w:tcW w:w="2268" w:type="dxa"/>
            <w:vAlign w:val="center"/>
          </w:tcPr>
          <w:p>
            <w:pPr>
              <w:pStyle w:val="12"/>
            </w:pPr>
            <w:r>
              <w:t>进一步提供</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通过调查问卷，满意对象占调查总人数的比例</w:t>
            </w:r>
          </w:p>
        </w:tc>
        <w:tc>
          <w:tcPr>
            <w:tcW w:w="2268" w:type="dxa"/>
            <w:vAlign w:val="center"/>
          </w:tcPr>
          <w:p>
            <w:pPr>
              <w:pStyle w:val="12"/>
            </w:pPr>
            <w:r>
              <w:t>≥99%</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6、政府购买服务人员经费绩效目标表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13012626P00003910597P</w:t>
            </w:r>
          </w:p>
        </w:tc>
        <w:tc>
          <w:tcPr>
            <w:tcW w:w="2835" w:type="dxa"/>
            <w:vAlign w:val="center"/>
          </w:tcPr>
          <w:p>
            <w:pPr>
              <w:pStyle w:val="10"/>
            </w:pPr>
            <w:r>
              <w:t>项目名称</w:t>
            </w:r>
          </w:p>
        </w:tc>
        <w:tc>
          <w:tcPr>
            <w:tcW w:w="6095" w:type="dxa"/>
            <w:gridSpan w:val="3"/>
            <w:vAlign w:val="center"/>
          </w:tcPr>
          <w:p>
            <w:pPr>
              <w:pStyle w:val="12"/>
            </w:pPr>
            <w:r>
              <w:t>政府购买服务人员经费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35.08</w:t>
            </w:r>
          </w:p>
        </w:tc>
        <w:tc>
          <w:tcPr>
            <w:tcW w:w="2835" w:type="dxa"/>
            <w:vAlign w:val="center"/>
          </w:tcPr>
          <w:p>
            <w:pPr>
              <w:pStyle w:val="10"/>
            </w:pPr>
            <w:r>
              <w:t>其中：财政    资金</w:t>
            </w:r>
          </w:p>
        </w:tc>
        <w:tc>
          <w:tcPr>
            <w:tcW w:w="2551" w:type="dxa"/>
            <w:vAlign w:val="center"/>
          </w:tcPr>
          <w:p>
            <w:pPr>
              <w:pStyle w:val="12"/>
            </w:pPr>
            <w:r>
              <w:t>35.08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发放工资并缴纳社会保障费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1.进一步落实主要领导要求</w:t>
            </w:r>
          </w:p>
          <w:p>
            <w:pPr>
              <w:pStyle w:val="12"/>
            </w:pPr>
            <w:r>
              <w:t>2.及时足额为10名政府购买服务人员发放工资并缴纳保险，调查工作完成率达到100%。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发放基本工资及社会保障费数</w:t>
            </w:r>
          </w:p>
        </w:tc>
        <w:tc>
          <w:tcPr>
            <w:tcW w:w="5386" w:type="dxa"/>
            <w:vAlign w:val="center"/>
          </w:tcPr>
          <w:p>
            <w:pPr>
              <w:pStyle w:val="12"/>
            </w:pPr>
            <w:r>
              <w:t>反映发放基本工资及社会保障费数量情况</w:t>
            </w:r>
          </w:p>
        </w:tc>
        <w:tc>
          <w:tcPr>
            <w:tcW w:w="2268" w:type="dxa"/>
            <w:vAlign w:val="center"/>
          </w:tcPr>
          <w:p>
            <w:pPr>
              <w:pStyle w:val="12"/>
            </w:pPr>
            <w:r>
              <w:t>10人</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发放基本工资及社会保障费完成率</w:t>
            </w:r>
          </w:p>
        </w:tc>
        <w:tc>
          <w:tcPr>
            <w:tcW w:w="5386" w:type="dxa"/>
            <w:vAlign w:val="center"/>
          </w:tcPr>
          <w:p>
            <w:pPr>
              <w:pStyle w:val="12"/>
            </w:pPr>
            <w:r>
              <w:t>反映发放基本工资及社会保障费的完成情况</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基本工资及社会保障费及时发放率</w:t>
            </w:r>
          </w:p>
        </w:tc>
        <w:tc>
          <w:tcPr>
            <w:tcW w:w="5386" w:type="dxa"/>
            <w:vAlign w:val="center"/>
          </w:tcPr>
          <w:p>
            <w:pPr>
              <w:pStyle w:val="12"/>
            </w:pPr>
            <w:r>
              <w:t>反映在规定时间内及时发放基本工资及社会保障费情况</w:t>
            </w:r>
          </w:p>
        </w:tc>
        <w:tc>
          <w:tcPr>
            <w:tcW w:w="2268" w:type="dxa"/>
            <w:vAlign w:val="center"/>
          </w:tcPr>
          <w:p>
            <w:pPr>
              <w:pStyle w:val="12"/>
            </w:pPr>
            <w:r>
              <w:t>100%</w:t>
            </w:r>
          </w:p>
        </w:tc>
        <w:tc>
          <w:tcPr>
            <w:tcW w:w="1276" w:type="dxa"/>
            <w:vAlign w:val="center"/>
          </w:tcPr>
          <w:p>
            <w:pPr>
              <w:pStyle w:val="12"/>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基本工资及社会保障费的发放标准</w:t>
            </w:r>
          </w:p>
        </w:tc>
        <w:tc>
          <w:tcPr>
            <w:tcW w:w="5386" w:type="dxa"/>
            <w:vAlign w:val="center"/>
          </w:tcPr>
          <w:p>
            <w:pPr>
              <w:pStyle w:val="12"/>
            </w:pPr>
            <w:r>
              <w:t>反映基本工资及社会保障费的发放情况</w:t>
            </w:r>
          </w:p>
        </w:tc>
        <w:tc>
          <w:tcPr>
            <w:tcW w:w="2268" w:type="dxa"/>
            <w:vAlign w:val="center"/>
          </w:tcPr>
          <w:p>
            <w:pPr>
              <w:pStyle w:val="12"/>
            </w:pPr>
            <w:r>
              <w:t>1800元/人/月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进一步发放基本工资及社会保障费情况</w:t>
            </w:r>
          </w:p>
        </w:tc>
        <w:tc>
          <w:tcPr>
            <w:tcW w:w="5386" w:type="dxa"/>
            <w:vAlign w:val="center"/>
          </w:tcPr>
          <w:p>
            <w:pPr>
              <w:pStyle w:val="12"/>
            </w:pPr>
            <w:r>
              <w:t>能够进一步掌握发放基本工资及社会保障费情况</w:t>
            </w:r>
          </w:p>
        </w:tc>
        <w:tc>
          <w:tcPr>
            <w:tcW w:w="2268" w:type="dxa"/>
            <w:vAlign w:val="center"/>
          </w:tcPr>
          <w:p>
            <w:pPr>
              <w:pStyle w:val="12"/>
            </w:pPr>
            <w:r>
              <w:t>进一步掌握</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进一步落实主要领导要求</w:t>
            </w:r>
          </w:p>
        </w:tc>
        <w:tc>
          <w:tcPr>
            <w:tcW w:w="5386" w:type="dxa"/>
            <w:vAlign w:val="center"/>
          </w:tcPr>
          <w:p>
            <w:pPr>
              <w:pStyle w:val="12"/>
            </w:pPr>
            <w:r>
              <w:t>能够进一步落实主要领导要求</w:t>
            </w:r>
          </w:p>
        </w:tc>
        <w:tc>
          <w:tcPr>
            <w:tcW w:w="2268" w:type="dxa"/>
            <w:vAlign w:val="center"/>
          </w:tcPr>
          <w:p>
            <w:pPr>
              <w:pStyle w:val="12"/>
            </w:pPr>
            <w:r>
              <w:t>进一步落实</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接受调查的对象满意度数占所有调查对象的比例</w:t>
            </w:r>
          </w:p>
        </w:tc>
        <w:tc>
          <w:tcPr>
            <w:tcW w:w="2268" w:type="dxa"/>
            <w:vAlign w:val="center"/>
          </w:tcPr>
          <w:p>
            <w:pPr>
              <w:pStyle w:val="12"/>
            </w:pPr>
            <w:r>
              <w:t>≥99%</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7、住户收支与生活状况调查绩效目标表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13012626P00000310008A</w:t>
            </w:r>
          </w:p>
        </w:tc>
        <w:tc>
          <w:tcPr>
            <w:tcW w:w="2835" w:type="dxa"/>
            <w:vAlign w:val="center"/>
          </w:tcPr>
          <w:p>
            <w:pPr>
              <w:pStyle w:val="10"/>
            </w:pPr>
            <w:r>
              <w:t>项目名称</w:t>
            </w:r>
          </w:p>
        </w:tc>
        <w:tc>
          <w:tcPr>
            <w:tcW w:w="6095" w:type="dxa"/>
            <w:gridSpan w:val="3"/>
            <w:vAlign w:val="center"/>
          </w:tcPr>
          <w:p>
            <w:pPr>
              <w:pStyle w:val="12"/>
            </w:pPr>
            <w:r>
              <w:t>住户收支与生活状况调查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91.76</w:t>
            </w:r>
          </w:p>
        </w:tc>
        <w:tc>
          <w:tcPr>
            <w:tcW w:w="2835" w:type="dxa"/>
            <w:vAlign w:val="center"/>
          </w:tcPr>
          <w:p>
            <w:pPr>
              <w:pStyle w:val="10"/>
            </w:pPr>
            <w:r>
              <w:t>其中：财政    资金</w:t>
            </w:r>
          </w:p>
        </w:tc>
        <w:tc>
          <w:tcPr>
            <w:tcW w:w="2551" w:type="dxa"/>
            <w:vAlign w:val="center"/>
          </w:tcPr>
          <w:p>
            <w:pPr>
              <w:pStyle w:val="12"/>
            </w:pPr>
            <w:r>
              <w:t>91.76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发放调查补贴，完成调查工作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1.提供城镇和乡村住户的收支情况，为政府科学决策提供参考。</w:t>
            </w:r>
          </w:p>
          <w:p>
            <w:pPr>
              <w:pStyle w:val="12"/>
            </w:pPr>
            <w:r>
              <w:t>2.及时足额为110户调查户发放调查补贴，调查工作完成率达到100%。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发放调查补贴的户数</w:t>
            </w:r>
          </w:p>
        </w:tc>
        <w:tc>
          <w:tcPr>
            <w:tcW w:w="5386" w:type="dxa"/>
            <w:vAlign w:val="center"/>
          </w:tcPr>
          <w:p>
            <w:pPr>
              <w:pStyle w:val="12"/>
            </w:pPr>
            <w:r>
              <w:t>反映发放调查补贴户的数量情况</w:t>
            </w:r>
          </w:p>
        </w:tc>
        <w:tc>
          <w:tcPr>
            <w:tcW w:w="2268" w:type="dxa"/>
            <w:vAlign w:val="center"/>
          </w:tcPr>
          <w:p>
            <w:pPr>
              <w:pStyle w:val="12"/>
            </w:pPr>
            <w:r>
              <w:t>110户</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住户调查工作完成率</w:t>
            </w:r>
          </w:p>
        </w:tc>
        <w:tc>
          <w:tcPr>
            <w:tcW w:w="5386" w:type="dxa"/>
            <w:vAlign w:val="center"/>
          </w:tcPr>
          <w:p>
            <w:pPr>
              <w:pStyle w:val="12"/>
            </w:pPr>
            <w:r>
              <w:t>反映城乡住户收入支出调查任务的完成情况</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调查数据的及时上报率</w:t>
            </w:r>
          </w:p>
        </w:tc>
        <w:tc>
          <w:tcPr>
            <w:tcW w:w="5386" w:type="dxa"/>
            <w:vAlign w:val="center"/>
          </w:tcPr>
          <w:p>
            <w:pPr>
              <w:pStyle w:val="12"/>
            </w:pPr>
            <w:r>
              <w:t>反映在规定时间内及时上报统计数据情况</w:t>
            </w:r>
          </w:p>
        </w:tc>
        <w:tc>
          <w:tcPr>
            <w:tcW w:w="2268" w:type="dxa"/>
            <w:vAlign w:val="center"/>
          </w:tcPr>
          <w:p>
            <w:pPr>
              <w:pStyle w:val="12"/>
            </w:pPr>
            <w:r>
              <w:t>100%</w:t>
            </w:r>
          </w:p>
        </w:tc>
        <w:tc>
          <w:tcPr>
            <w:tcW w:w="1276" w:type="dxa"/>
            <w:vAlign w:val="center"/>
          </w:tcPr>
          <w:p>
            <w:pPr>
              <w:pStyle w:val="12"/>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调查补贴的发放标准</w:t>
            </w:r>
          </w:p>
        </w:tc>
        <w:tc>
          <w:tcPr>
            <w:tcW w:w="5386" w:type="dxa"/>
            <w:vAlign w:val="center"/>
          </w:tcPr>
          <w:p>
            <w:pPr>
              <w:pStyle w:val="12"/>
            </w:pPr>
            <w:r>
              <w:t>反映调查户调查补贴的发放情况</w:t>
            </w:r>
          </w:p>
        </w:tc>
        <w:tc>
          <w:tcPr>
            <w:tcW w:w="2268" w:type="dxa"/>
            <w:vAlign w:val="center"/>
          </w:tcPr>
          <w:p>
            <w:pPr>
              <w:pStyle w:val="12"/>
            </w:pPr>
            <w:r>
              <w:t>600元/户/月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进一步掌握城镇和农村住户的收支情况</w:t>
            </w:r>
          </w:p>
        </w:tc>
        <w:tc>
          <w:tcPr>
            <w:tcW w:w="5386" w:type="dxa"/>
            <w:vAlign w:val="center"/>
          </w:tcPr>
          <w:p>
            <w:pPr>
              <w:pStyle w:val="12"/>
            </w:pPr>
            <w:r>
              <w:t>能够进一步掌握城镇和农村住户的收支情况</w:t>
            </w:r>
          </w:p>
        </w:tc>
        <w:tc>
          <w:tcPr>
            <w:tcW w:w="2268" w:type="dxa"/>
            <w:vAlign w:val="center"/>
          </w:tcPr>
          <w:p>
            <w:pPr>
              <w:pStyle w:val="12"/>
            </w:pPr>
            <w:r>
              <w:t>进一步掌握</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进一步为政府科学决策提供参考</w:t>
            </w:r>
          </w:p>
        </w:tc>
        <w:tc>
          <w:tcPr>
            <w:tcW w:w="5386" w:type="dxa"/>
            <w:vAlign w:val="center"/>
          </w:tcPr>
          <w:p>
            <w:pPr>
              <w:pStyle w:val="12"/>
            </w:pPr>
            <w:r>
              <w:t>能够进一步为政府科学决策提供参考</w:t>
            </w:r>
          </w:p>
        </w:tc>
        <w:tc>
          <w:tcPr>
            <w:tcW w:w="2268" w:type="dxa"/>
            <w:vAlign w:val="center"/>
          </w:tcPr>
          <w:p>
            <w:pPr>
              <w:pStyle w:val="12"/>
            </w:pPr>
            <w:r>
              <w:t>进一步提供</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接受调查的对象满意数占所有调查对象的比例</w:t>
            </w:r>
          </w:p>
        </w:tc>
        <w:tc>
          <w:tcPr>
            <w:tcW w:w="2268" w:type="dxa"/>
            <w:vAlign w:val="center"/>
          </w:tcPr>
          <w:p>
            <w:pPr>
              <w:pStyle w:val="12"/>
            </w:pPr>
            <w:r>
              <w:t>≥99%</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410001灵寿县统计局本级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4.05</w:t>
            </w:r>
          </w:p>
        </w:tc>
        <w:tc>
          <w:tcPr>
            <w:tcW w:w="964" w:type="dxa"/>
            <w:vAlign w:val="center"/>
          </w:tcPr>
          <w:p>
            <w:pPr>
              <w:pStyle w:val="15"/>
            </w:pPr>
            <w:r>
              <w:t>4.05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灵寿县统计局本级小计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4.05</w:t>
            </w:r>
          </w:p>
        </w:tc>
        <w:tc>
          <w:tcPr>
            <w:tcW w:w="964" w:type="dxa"/>
            <w:vAlign w:val="center"/>
          </w:tcPr>
          <w:p>
            <w:pPr>
              <w:pStyle w:val="15"/>
            </w:pPr>
            <w:r>
              <w:t>4.05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17.96</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1966</w:t>
            </w:r>
          </w:p>
        </w:tc>
        <w:tc>
          <w:tcPr>
            <w:tcW w:w="850" w:type="dxa"/>
            <w:vAlign w:val="center"/>
          </w:tcPr>
          <w:p>
            <w:pPr>
              <w:pStyle w:val="11"/>
            </w:pPr>
            <w:r>
              <w:t>0.00</w:t>
            </w:r>
          </w:p>
        </w:tc>
        <w:tc>
          <w:tcPr>
            <w:tcW w:w="964" w:type="dxa"/>
            <w:vAlign w:val="center"/>
          </w:tcPr>
          <w:p>
            <w:pPr>
              <w:pStyle w:val="11"/>
            </w:pPr>
            <w:r>
              <w:t>4.05</w:t>
            </w:r>
          </w:p>
        </w:tc>
        <w:tc>
          <w:tcPr>
            <w:tcW w:w="964" w:type="dxa"/>
            <w:vAlign w:val="center"/>
          </w:tcPr>
          <w:p>
            <w:pPr>
              <w:pStyle w:val="11"/>
            </w:pPr>
            <w:r>
              <w:t>4.05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灵寿县统计局本级上年末固定资产金额为7.80万元（详见下表）。本年度拟购置固定资产总额为0.00万元，已按要求列入政府采购预算，详见政府采购预算表。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410001灵寿县统计局本级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361</w:t>
            </w:r>
          </w:p>
        </w:tc>
        <w:tc>
          <w:tcPr>
            <w:tcW w:w="2835" w:type="dxa"/>
            <w:vAlign w:val="center"/>
          </w:tcPr>
          <w:p>
            <w:pPr>
              <w:pStyle w:val="11"/>
            </w:pPr>
            <w:r>
              <w:t>7.80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662BF8"/>
    <w:rsid w:val="77EF914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2136</Words>
  <Characters>3205</Characters>
  <TotalTime>10</TotalTime>
  <ScaleCrop>false</ScaleCrop>
  <LinksUpToDate>false</LinksUpToDate>
  <CharactersWithSpaces>3234</CharactersWithSpaces>
  <Application>WPS Office_11.8.2.12128_F1E327BC-269C-435d-A152-05C5408002CA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2026-02-09T18:21:00Z</dcterms:created>
  <dc:creator>z</dc:creator>
  <cp:lastModifiedBy>suma</cp:lastModifiedBy>
  <dcterms:modified xsi:type="dcterms:W3CDTF">2026-03-05T11:59:54Z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eyJoZGlkIjoiZDQzMGM5NzYwMGFhZDdmMWYwMThiMWQxYzJkMDQ2NGEiLCJ1c2VySWQiOiI0NTgwNDU2ODcifQ==</vt:lpwstr>
  </property>
  <property fmtid="{D5CDD505-2E9C-101B-9397-08002B2CF9AE}" pid="3" name="KSOProductBuildVer">
    <vt:lpwstr>2052-11.8.2.12128</vt:lpwstr>
  </property>
  <property fmtid="{D5CDD505-2E9C-101B-9397-08002B2CF9AE}" pid="4" name="ICV">
    <vt:lpwstr>2B98825C294547909F2309805B044A4F_12</vt:lpwstr>
  </property>
</Properties>
</file>