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部门预算财政拨款</w:t>
      </w:r>
      <w:r>
        <w:rPr>
          <w:rFonts w:hint="eastAsia" w:eastAsiaTheme="minorEastAsia"/>
          <w:lang w:eastAsia="zh-CN"/>
        </w:rPr>
        <w:t>“</w:t>
      </w:r>
      <w:r>
        <w:t>三公</w:t>
      </w:r>
      <w:r>
        <w:rPr>
          <w:rFonts w:hint="eastAsia" w:eastAsiaTheme="minorEastAsia"/>
          <w:lang w:eastAsia="zh-CN"/>
        </w:rPr>
        <w:t>”</w:t>
      </w:r>
      <w:r>
        <w:t>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w:t>
      </w:r>
      <w:r>
        <w:rPr>
          <w:rFonts w:hint="eastAsia" w:eastAsiaTheme="minorEastAsia"/>
          <w:lang w:eastAsia="zh-CN"/>
        </w:rPr>
        <w:t>“</w:t>
      </w:r>
      <w:r>
        <w:t>三公</w:t>
      </w:r>
      <w:r>
        <w:rPr>
          <w:rFonts w:hint="eastAsia" w:eastAsiaTheme="minorEastAsia"/>
          <w:lang w:eastAsia="zh-CN"/>
        </w:rPr>
        <w:t>”</w:t>
      </w:r>
      <w:r>
        <w:t>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64</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64</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65</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348灵寿县交通运输局</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7002.85</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r>
              <w:t>3713.36</w:t>
            </w: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881.20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r>
              <w:t>108.20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3713.36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r>
              <w:t>292.00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r>
              <w:t>7637.45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262.00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10716.21</w:t>
            </w:r>
          </w:p>
        </w:tc>
        <w:tc>
          <w:tcPr>
            <w:tcW w:w="4535" w:type="dxa"/>
            <w:vAlign w:val="center"/>
          </w:tcPr>
          <w:p>
            <w:pPr>
              <w:pStyle w:val="12"/>
            </w:pPr>
            <w:r>
              <w:t>本年支出合计</w:t>
            </w:r>
          </w:p>
        </w:tc>
        <w:tc>
          <w:tcPr>
            <w:tcW w:w="2126" w:type="dxa"/>
            <w:vAlign w:val="center"/>
          </w:tcPr>
          <w:p>
            <w:pPr>
              <w:pStyle w:val="13"/>
            </w:pPr>
            <w:r>
              <w:t>13034.21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r>
              <w:t>2318.00</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13034.21</w:t>
            </w:r>
          </w:p>
        </w:tc>
        <w:tc>
          <w:tcPr>
            <w:tcW w:w="4535" w:type="dxa"/>
            <w:vAlign w:val="center"/>
          </w:tcPr>
          <w:p>
            <w:pPr>
              <w:pStyle w:val="12"/>
            </w:pPr>
            <w:r>
              <w:t>支出总计</w:t>
            </w:r>
          </w:p>
        </w:tc>
        <w:tc>
          <w:tcPr>
            <w:tcW w:w="2126" w:type="dxa"/>
            <w:vAlign w:val="center"/>
          </w:tcPr>
          <w:p>
            <w:pPr>
              <w:pStyle w:val="13"/>
            </w:pPr>
            <w:r>
              <w:t>13034.21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348灵寿县交通运输局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13034.21</w:t>
            </w:r>
          </w:p>
        </w:tc>
        <w:tc>
          <w:tcPr>
            <w:tcW w:w="1134" w:type="dxa"/>
            <w:vAlign w:val="center"/>
          </w:tcPr>
          <w:p>
            <w:pPr>
              <w:pStyle w:val="13"/>
            </w:pPr>
            <w:r>
              <w:t>10716.21</w:t>
            </w:r>
          </w:p>
        </w:tc>
        <w:tc>
          <w:tcPr>
            <w:tcW w:w="1134" w:type="dxa"/>
            <w:vAlign w:val="center"/>
          </w:tcPr>
          <w:p>
            <w:pPr>
              <w:pStyle w:val="13"/>
            </w:pPr>
            <w:r>
              <w:t>10716.21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2318.00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881.20</w:t>
            </w:r>
          </w:p>
        </w:tc>
        <w:tc>
          <w:tcPr>
            <w:tcW w:w="1134" w:type="dxa"/>
            <w:vAlign w:val="center"/>
          </w:tcPr>
          <w:p>
            <w:pPr>
              <w:pStyle w:val="9"/>
            </w:pPr>
            <w:r>
              <w:t>881.20</w:t>
            </w:r>
          </w:p>
        </w:tc>
        <w:tc>
          <w:tcPr>
            <w:tcW w:w="1134" w:type="dxa"/>
            <w:vAlign w:val="center"/>
          </w:tcPr>
          <w:p>
            <w:pPr>
              <w:pStyle w:val="9"/>
            </w:pPr>
            <w:r>
              <w:t>881.20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881.20</w:t>
            </w:r>
          </w:p>
        </w:tc>
        <w:tc>
          <w:tcPr>
            <w:tcW w:w="1134" w:type="dxa"/>
            <w:vAlign w:val="center"/>
          </w:tcPr>
          <w:p>
            <w:pPr>
              <w:pStyle w:val="9"/>
            </w:pPr>
            <w:r>
              <w:t>881.20</w:t>
            </w:r>
          </w:p>
        </w:tc>
        <w:tc>
          <w:tcPr>
            <w:tcW w:w="1134" w:type="dxa"/>
            <w:vAlign w:val="center"/>
          </w:tcPr>
          <w:p>
            <w:pPr>
              <w:pStyle w:val="9"/>
            </w:pPr>
            <w:r>
              <w:t>881.20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436.50</w:t>
            </w:r>
          </w:p>
        </w:tc>
        <w:tc>
          <w:tcPr>
            <w:tcW w:w="1134" w:type="dxa"/>
            <w:vAlign w:val="center"/>
          </w:tcPr>
          <w:p>
            <w:pPr>
              <w:pStyle w:val="9"/>
            </w:pPr>
            <w:r>
              <w:t>436.50</w:t>
            </w:r>
          </w:p>
        </w:tc>
        <w:tc>
          <w:tcPr>
            <w:tcW w:w="1134" w:type="dxa"/>
            <w:vAlign w:val="center"/>
          </w:tcPr>
          <w:p>
            <w:pPr>
              <w:pStyle w:val="9"/>
            </w:pPr>
            <w:r>
              <w:t>436.50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299.10</w:t>
            </w:r>
          </w:p>
        </w:tc>
        <w:tc>
          <w:tcPr>
            <w:tcW w:w="1134" w:type="dxa"/>
            <w:vAlign w:val="center"/>
          </w:tcPr>
          <w:p>
            <w:pPr>
              <w:pStyle w:val="9"/>
            </w:pPr>
            <w:r>
              <w:t>299.10</w:t>
            </w:r>
          </w:p>
        </w:tc>
        <w:tc>
          <w:tcPr>
            <w:tcW w:w="1134" w:type="dxa"/>
            <w:vAlign w:val="center"/>
          </w:tcPr>
          <w:p>
            <w:pPr>
              <w:pStyle w:val="9"/>
            </w:pPr>
            <w:r>
              <w:t>299.10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145.60</w:t>
            </w:r>
          </w:p>
        </w:tc>
        <w:tc>
          <w:tcPr>
            <w:tcW w:w="1134" w:type="dxa"/>
            <w:vAlign w:val="center"/>
          </w:tcPr>
          <w:p>
            <w:pPr>
              <w:pStyle w:val="9"/>
            </w:pPr>
            <w:r>
              <w:t>145.60</w:t>
            </w:r>
          </w:p>
        </w:tc>
        <w:tc>
          <w:tcPr>
            <w:tcW w:w="1134" w:type="dxa"/>
            <w:vAlign w:val="center"/>
          </w:tcPr>
          <w:p>
            <w:pPr>
              <w:pStyle w:val="9"/>
            </w:pPr>
            <w:r>
              <w:t>145.60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140.00</w:t>
            </w:r>
          </w:p>
        </w:tc>
        <w:tc>
          <w:tcPr>
            <w:tcW w:w="1134" w:type="dxa"/>
            <w:vAlign w:val="center"/>
          </w:tcPr>
          <w:p>
            <w:pPr>
              <w:pStyle w:val="9"/>
            </w:pPr>
            <w:r>
              <w:t>140.00</w:t>
            </w:r>
          </w:p>
        </w:tc>
        <w:tc>
          <w:tcPr>
            <w:tcW w:w="1134" w:type="dxa"/>
            <w:vAlign w:val="center"/>
          </w:tcPr>
          <w:p>
            <w:pPr>
              <w:pStyle w:val="9"/>
            </w:pPr>
            <w:r>
              <w:t>140.00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140.00</w:t>
            </w:r>
          </w:p>
        </w:tc>
        <w:tc>
          <w:tcPr>
            <w:tcW w:w="1134" w:type="dxa"/>
            <w:vAlign w:val="center"/>
          </w:tcPr>
          <w:p>
            <w:pPr>
              <w:pStyle w:val="9"/>
            </w:pPr>
            <w:r>
              <w:t>140.00</w:t>
            </w:r>
          </w:p>
        </w:tc>
        <w:tc>
          <w:tcPr>
            <w:tcW w:w="1134" w:type="dxa"/>
            <w:vAlign w:val="center"/>
          </w:tcPr>
          <w:p>
            <w:pPr>
              <w:pStyle w:val="9"/>
            </w:pPr>
            <w:r>
              <w:t>140.00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r>
              <w:t>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131.00</w:t>
            </w:r>
          </w:p>
        </w:tc>
        <w:tc>
          <w:tcPr>
            <w:tcW w:w="1134" w:type="dxa"/>
            <w:vAlign w:val="center"/>
          </w:tcPr>
          <w:p>
            <w:pPr>
              <w:pStyle w:val="9"/>
            </w:pPr>
            <w:r>
              <w:t>131.00</w:t>
            </w:r>
          </w:p>
        </w:tc>
        <w:tc>
          <w:tcPr>
            <w:tcW w:w="1134" w:type="dxa"/>
            <w:vAlign w:val="center"/>
          </w:tcPr>
          <w:p>
            <w:pPr>
              <w:pStyle w:val="9"/>
            </w:pPr>
            <w:r>
              <w:t>131.00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211</w:t>
            </w:r>
          </w:p>
        </w:tc>
        <w:tc>
          <w:tcPr>
            <w:tcW w:w="1559" w:type="dxa"/>
            <w:vAlign w:val="center"/>
          </w:tcPr>
          <w:p>
            <w:pPr>
              <w:pStyle w:val="10"/>
            </w:pPr>
            <w:r>
              <w:t>节能环保支出</w:t>
            </w:r>
          </w:p>
        </w:tc>
        <w:tc>
          <w:tcPr>
            <w:tcW w:w="1134" w:type="dxa"/>
            <w:vAlign w:val="center"/>
          </w:tcPr>
          <w:p>
            <w:pPr>
              <w:pStyle w:val="9"/>
            </w:pPr>
            <w:r>
              <w:t>108.20</w:t>
            </w:r>
          </w:p>
        </w:tc>
        <w:tc>
          <w:tcPr>
            <w:tcW w:w="1134" w:type="dxa"/>
            <w:vAlign w:val="center"/>
          </w:tcPr>
          <w:p>
            <w:pPr>
              <w:pStyle w:val="9"/>
            </w:pPr>
            <w:r>
              <w:t>108.20</w:t>
            </w:r>
          </w:p>
        </w:tc>
        <w:tc>
          <w:tcPr>
            <w:tcW w:w="1134" w:type="dxa"/>
            <w:vAlign w:val="center"/>
          </w:tcPr>
          <w:p>
            <w:pPr>
              <w:pStyle w:val="9"/>
            </w:pPr>
            <w:r>
              <w:t>108.20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21103</w:t>
            </w:r>
          </w:p>
        </w:tc>
        <w:tc>
          <w:tcPr>
            <w:tcW w:w="1559" w:type="dxa"/>
            <w:vAlign w:val="center"/>
          </w:tcPr>
          <w:p>
            <w:pPr>
              <w:pStyle w:val="10"/>
            </w:pPr>
            <w:r>
              <w:t>污染防治</w:t>
            </w:r>
          </w:p>
        </w:tc>
        <w:tc>
          <w:tcPr>
            <w:tcW w:w="1134" w:type="dxa"/>
            <w:vAlign w:val="center"/>
          </w:tcPr>
          <w:p>
            <w:pPr>
              <w:pStyle w:val="9"/>
            </w:pPr>
            <w:r>
              <w:t>108.20</w:t>
            </w:r>
          </w:p>
        </w:tc>
        <w:tc>
          <w:tcPr>
            <w:tcW w:w="1134" w:type="dxa"/>
            <w:vAlign w:val="center"/>
          </w:tcPr>
          <w:p>
            <w:pPr>
              <w:pStyle w:val="9"/>
            </w:pPr>
            <w:r>
              <w:t>108.20</w:t>
            </w:r>
          </w:p>
        </w:tc>
        <w:tc>
          <w:tcPr>
            <w:tcW w:w="1134" w:type="dxa"/>
            <w:vAlign w:val="center"/>
          </w:tcPr>
          <w:p>
            <w:pPr>
              <w:pStyle w:val="9"/>
            </w:pPr>
            <w:r>
              <w:t>108.20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2110301</w:t>
            </w:r>
          </w:p>
        </w:tc>
        <w:tc>
          <w:tcPr>
            <w:tcW w:w="1559" w:type="dxa"/>
            <w:vAlign w:val="center"/>
          </w:tcPr>
          <w:p>
            <w:pPr>
              <w:pStyle w:val="10"/>
            </w:pPr>
            <w:r>
              <w:t>大气</w:t>
            </w:r>
          </w:p>
        </w:tc>
        <w:tc>
          <w:tcPr>
            <w:tcW w:w="1134" w:type="dxa"/>
            <w:vAlign w:val="center"/>
          </w:tcPr>
          <w:p>
            <w:pPr>
              <w:pStyle w:val="9"/>
            </w:pPr>
            <w:r>
              <w:t>108.20</w:t>
            </w:r>
          </w:p>
        </w:tc>
        <w:tc>
          <w:tcPr>
            <w:tcW w:w="1134" w:type="dxa"/>
            <w:vAlign w:val="center"/>
          </w:tcPr>
          <w:p>
            <w:pPr>
              <w:pStyle w:val="9"/>
            </w:pPr>
            <w:r>
              <w:t>108.20</w:t>
            </w:r>
          </w:p>
        </w:tc>
        <w:tc>
          <w:tcPr>
            <w:tcW w:w="1134" w:type="dxa"/>
            <w:vAlign w:val="center"/>
          </w:tcPr>
          <w:p>
            <w:pPr>
              <w:pStyle w:val="9"/>
            </w:pPr>
            <w:r>
              <w:t>108.20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3713.36</w:t>
            </w:r>
          </w:p>
        </w:tc>
        <w:tc>
          <w:tcPr>
            <w:tcW w:w="1134" w:type="dxa"/>
            <w:vAlign w:val="center"/>
          </w:tcPr>
          <w:p>
            <w:pPr>
              <w:pStyle w:val="9"/>
            </w:pPr>
            <w:r>
              <w:t>3713.36</w:t>
            </w:r>
          </w:p>
        </w:tc>
        <w:tc>
          <w:tcPr>
            <w:tcW w:w="1134" w:type="dxa"/>
            <w:vAlign w:val="center"/>
          </w:tcPr>
          <w:p>
            <w:pPr>
              <w:pStyle w:val="9"/>
            </w:pPr>
            <w:r>
              <w:t>3713.36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21208</w:t>
            </w:r>
          </w:p>
        </w:tc>
        <w:tc>
          <w:tcPr>
            <w:tcW w:w="1559" w:type="dxa"/>
            <w:vAlign w:val="center"/>
          </w:tcPr>
          <w:p>
            <w:pPr>
              <w:pStyle w:val="10"/>
            </w:pPr>
            <w:r>
              <w:t>国有土地使用权出让收入安排的支出</w:t>
            </w:r>
          </w:p>
        </w:tc>
        <w:tc>
          <w:tcPr>
            <w:tcW w:w="1134" w:type="dxa"/>
            <w:vAlign w:val="center"/>
          </w:tcPr>
          <w:p>
            <w:pPr>
              <w:pStyle w:val="9"/>
            </w:pPr>
            <w:r>
              <w:t>3713.36</w:t>
            </w:r>
          </w:p>
        </w:tc>
        <w:tc>
          <w:tcPr>
            <w:tcW w:w="1134" w:type="dxa"/>
            <w:vAlign w:val="center"/>
          </w:tcPr>
          <w:p>
            <w:pPr>
              <w:pStyle w:val="9"/>
            </w:pPr>
            <w:r>
              <w:t>3713.36</w:t>
            </w:r>
          </w:p>
        </w:tc>
        <w:tc>
          <w:tcPr>
            <w:tcW w:w="1134" w:type="dxa"/>
            <w:vAlign w:val="center"/>
          </w:tcPr>
          <w:p>
            <w:pPr>
              <w:pStyle w:val="9"/>
            </w:pPr>
            <w:r>
              <w:t>3713.36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2120816</w:t>
            </w:r>
          </w:p>
        </w:tc>
        <w:tc>
          <w:tcPr>
            <w:tcW w:w="1559" w:type="dxa"/>
            <w:vAlign w:val="center"/>
          </w:tcPr>
          <w:p>
            <w:pPr>
              <w:pStyle w:val="10"/>
            </w:pPr>
            <w:r>
              <w:t>农业农村生态环境支出</w:t>
            </w:r>
          </w:p>
        </w:tc>
        <w:tc>
          <w:tcPr>
            <w:tcW w:w="1134" w:type="dxa"/>
            <w:vAlign w:val="center"/>
          </w:tcPr>
          <w:p>
            <w:pPr>
              <w:pStyle w:val="9"/>
            </w:pPr>
            <w:r>
              <w:t>900.00</w:t>
            </w:r>
          </w:p>
        </w:tc>
        <w:tc>
          <w:tcPr>
            <w:tcW w:w="1134" w:type="dxa"/>
            <w:vAlign w:val="center"/>
          </w:tcPr>
          <w:p>
            <w:pPr>
              <w:pStyle w:val="9"/>
            </w:pPr>
            <w:r>
              <w:t>900.00</w:t>
            </w:r>
          </w:p>
        </w:tc>
        <w:tc>
          <w:tcPr>
            <w:tcW w:w="1134" w:type="dxa"/>
            <w:vAlign w:val="center"/>
          </w:tcPr>
          <w:p>
            <w:pPr>
              <w:pStyle w:val="9"/>
            </w:pPr>
            <w:r>
              <w:t>900.00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2120899</w:t>
            </w:r>
          </w:p>
        </w:tc>
        <w:tc>
          <w:tcPr>
            <w:tcW w:w="1559" w:type="dxa"/>
            <w:vAlign w:val="center"/>
          </w:tcPr>
          <w:p>
            <w:pPr>
              <w:pStyle w:val="10"/>
            </w:pPr>
            <w:r>
              <w:t>其他国有土地使用权出让收入安排的支出</w:t>
            </w:r>
          </w:p>
        </w:tc>
        <w:tc>
          <w:tcPr>
            <w:tcW w:w="1134" w:type="dxa"/>
            <w:vAlign w:val="center"/>
          </w:tcPr>
          <w:p>
            <w:pPr>
              <w:pStyle w:val="9"/>
            </w:pPr>
            <w:r>
              <w:t>2813.36</w:t>
            </w:r>
          </w:p>
        </w:tc>
        <w:tc>
          <w:tcPr>
            <w:tcW w:w="1134" w:type="dxa"/>
            <w:vAlign w:val="center"/>
          </w:tcPr>
          <w:p>
            <w:pPr>
              <w:pStyle w:val="9"/>
            </w:pPr>
            <w:r>
              <w:t>2813.36</w:t>
            </w:r>
          </w:p>
        </w:tc>
        <w:tc>
          <w:tcPr>
            <w:tcW w:w="1134" w:type="dxa"/>
            <w:vAlign w:val="center"/>
          </w:tcPr>
          <w:p>
            <w:pPr>
              <w:pStyle w:val="9"/>
            </w:pPr>
            <w:r>
              <w:t>2813.36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213</w:t>
            </w:r>
          </w:p>
        </w:tc>
        <w:tc>
          <w:tcPr>
            <w:tcW w:w="1559" w:type="dxa"/>
            <w:vAlign w:val="center"/>
          </w:tcPr>
          <w:p>
            <w:pPr>
              <w:pStyle w:val="10"/>
            </w:pPr>
            <w:r>
              <w:t>农林水支出</w:t>
            </w:r>
          </w:p>
        </w:tc>
        <w:tc>
          <w:tcPr>
            <w:tcW w:w="1134" w:type="dxa"/>
            <w:vAlign w:val="center"/>
          </w:tcPr>
          <w:p>
            <w:pPr>
              <w:pStyle w:val="9"/>
            </w:pPr>
            <w:r>
              <w:t>292.00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21301</w:t>
            </w:r>
          </w:p>
        </w:tc>
        <w:tc>
          <w:tcPr>
            <w:tcW w:w="1559" w:type="dxa"/>
            <w:vAlign w:val="center"/>
          </w:tcPr>
          <w:p>
            <w:pPr>
              <w:pStyle w:val="10"/>
            </w:pPr>
            <w:r>
              <w:t>农业农村</w:t>
            </w:r>
          </w:p>
        </w:tc>
        <w:tc>
          <w:tcPr>
            <w:tcW w:w="1134" w:type="dxa"/>
            <w:vAlign w:val="center"/>
          </w:tcPr>
          <w:p>
            <w:pPr>
              <w:pStyle w:val="9"/>
            </w:pPr>
            <w:r>
              <w:t>292.00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2130142</w:t>
            </w:r>
          </w:p>
        </w:tc>
        <w:tc>
          <w:tcPr>
            <w:tcW w:w="1559" w:type="dxa"/>
            <w:vAlign w:val="center"/>
          </w:tcPr>
          <w:p>
            <w:pPr>
              <w:pStyle w:val="10"/>
            </w:pPr>
            <w:r>
              <w:t>乡村道路建设</w:t>
            </w:r>
          </w:p>
        </w:tc>
        <w:tc>
          <w:tcPr>
            <w:tcW w:w="1134" w:type="dxa"/>
            <w:vAlign w:val="center"/>
          </w:tcPr>
          <w:p>
            <w:pPr>
              <w:pStyle w:val="9"/>
            </w:pPr>
            <w:r>
              <w:t>292.00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214</w:t>
            </w:r>
          </w:p>
        </w:tc>
        <w:tc>
          <w:tcPr>
            <w:tcW w:w="1559" w:type="dxa"/>
            <w:vAlign w:val="center"/>
          </w:tcPr>
          <w:p>
            <w:pPr>
              <w:pStyle w:val="10"/>
            </w:pPr>
            <w:r>
              <w:t>交通运输支出</w:t>
            </w:r>
          </w:p>
        </w:tc>
        <w:tc>
          <w:tcPr>
            <w:tcW w:w="1134" w:type="dxa"/>
            <w:vAlign w:val="center"/>
          </w:tcPr>
          <w:p>
            <w:pPr>
              <w:pStyle w:val="9"/>
            </w:pPr>
            <w:r>
              <w:t>7637.45</w:t>
            </w:r>
          </w:p>
        </w:tc>
        <w:tc>
          <w:tcPr>
            <w:tcW w:w="1134" w:type="dxa"/>
            <w:vAlign w:val="center"/>
          </w:tcPr>
          <w:p>
            <w:pPr>
              <w:pStyle w:val="9"/>
            </w:pPr>
            <w:r>
              <w:t>5611.45</w:t>
            </w:r>
          </w:p>
        </w:tc>
        <w:tc>
          <w:tcPr>
            <w:tcW w:w="1134" w:type="dxa"/>
            <w:vAlign w:val="center"/>
          </w:tcPr>
          <w:p>
            <w:pPr>
              <w:pStyle w:val="9"/>
            </w:pPr>
            <w:r>
              <w:t>5611.45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0"/>
            </w:pPr>
            <w:r>
              <w:t>21401</w:t>
            </w:r>
          </w:p>
        </w:tc>
        <w:tc>
          <w:tcPr>
            <w:tcW w:w="1559" w:type="dxa"/>
            <w:vAlign w:val="center"/>
          </w:tcPr>
          <w:p>
            <w:pPr>
              <w:pStyle w:val="10"/>
            </w:pPr>
            <w:r>
              <w:t>公路水路运输</w:t>
            </w:r>
          </w:p>
        </w:tc>
        <w:tc>
          <w:tcPr>
            <w:tcW w:w="1134" w:type="dxa"/>
            <w:vAlign w:val="center"/>
          </w:tcPr>
          <w:p>
            <w:pPr>
              <w:pStyle w:val="9"/>
            </w:pPr>
            <w:r>
              <w:t>7632.45</w:t>
            </w:r>
          </w:p>
        </w:tc>
        <w:tc>
          <w:tcPr>
            <w:tcW w:w="1134" w:type="dxa"/>
            <w:vAlign w:val="center"/>
          </w:tcPr>
          <w:p>
            <w:pPr>
              <w:pStyle w:val="9"/>
            </w:pPr>
            <w:r>
              <w:t>5606.45</w:t>
            </w:r>
          </w:p>
        </w:tc>
        <w:tc>
          <w:tcPr>
            <w:tcW w:w="1134" w:type="dxa"/>
            <w:vAlign w:val="center"/>
          </w:tcPr>
          <w:p>
            <w:pPr>
              <w:pStyle w:val="9"/>
            </w:pPr>
            <w:r>
              <w:t>5606.45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2026.00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0"/>
            </w:pPr>
            <w:r>
              <w:t>2140101</w:t>
            </w:r>
          </w:p>
        </w:tc>
        <w:tc>
          <w:tcPr>
            <w:tcW w:w="1559" w:type="dxa"/>
            <w:vAlign w:val="center"/>
          </w:tcPr>
          <w:p>
            <w:pPr>
              <w:pStyle w:val="10"/>
            </w:pPr>
            <w:r>
              <w:t>行政运行</w:t>
            </w:r>
          </w:p>
        </w:tc>
        <w:tc>
          <w:tcPr>
            <w:tcW w:w="1134" w:type="dxa"/>
            <w:vAlign w:val="center"/>
          </w:tcPr>
          <w:p>
            <w:pPr>
              <w:pStyle w:val="9"/>
            </w:pPr>
            <w:r>
              <w:t>279.61</w:t>
            </w:r>
          </w:p>
        </w:tc>
        <w:tc>
          <w:tcPr>
            <w:tcW w:w="1134" w:type="dxa"/>
            <w:vAlign w:val="center"/>
          </w:tcPr>
          <w:p>
            <w:pPr>
              <w:pStyle w:val="9"/>
            </w:pPr>
            <w:r>
              <w:t>279.61</w:t>
            </w:r>
          </w:p>
        </w:tc>
        <w:tc>
          <w:tcPr>
            <w:tcW w:w="1134" w:type="dxa"/>
            <w:vAlign w:val="center"/>
          </w:tcPr>
          <w:p>
            <w:pPr>
              <w:pStyle w:val="9"/>
            </w:pPr>
            <w:r>
              <w:t>279.61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0"/>
            </w:pPr>
            <w:r>
              <w:t>2140104</w:t>
            </w:r>
          </w:p>
        </w:tc>
        <w:tc>
          <w:tcPr>
            <w:tcW w:w="1559" w:type="dxa"/>
            <w:vAlign w:val="center"/>
          </w:tcPr>
          <w:p>
            <w:pPr>
              <w:pStyle w:val="10"/>
            </w:pPr>
            <w:r>
              <w:t>公路建设</w:t>
            </w:r>
          </w:p>
        </w:tc>
        <w:tc>
          <w:tcPr>
            <w:tcW w:w="1134" w:type="dxa"/>
            <w:vAlign w:val="center"/>
          </w:tcPr>
          <w:p>
            <w:pPr>
              <w:pStyle w:val="9"/>
            </w:pPr>
            <w:r>
              <w:t>1571.00</w:t>
            </w:r>
          </w:p>
        </w:tc>
        <w:tc>
          <w:tcPr>
            <w:tcW w:w="1134" w:type="dxa"/>
            <w:vAlign w:val="center"/>
          </w:tcPr>
          <w:p>
            <w:pPr>
              <w:pStyle w:val="9"/>
            </w:pPr>
            <w:r>
              <w:t>71.00</w:t>
            </w:r>
          </w:p>
        </w:tc>
        <w:tc>
          <w:tcPr>
            <w:tcW w:w="1134" w:type="dxa"/>
            <w:vAlign w:val="center"/>
          </w:tcPr>
          <w:p>
            <w:pPr>
              <w:pStyle w:val="9"/>
            </w:pPr>
            <w:r>
              <w:t>71.00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0"/>
            </w:pPr>
            <w:r>
              <w:t>2140106</w:t>
            </w:r>
          </w:p>
        </w:tc>
        <w:tc>
          <w:tcPr>
            <w:tcW w:w="1559" w:type="dxa"/>
            <w:vAlign w:val="center"/>
          </w:tcPr>
          <w:p>
            <w:pPr>
              <w:pStyle w:val="10"/>
            </w:pPr>
            <w:r>
              <w:t>公路养护</w:t>
            </w:r>
          </w:p>
        </w:tc>
        <w:tc>
          <w:tcPr>
            <w:tcW w:w="1134" w:type="dxa"/>
            <w:vAlign w:val="center"/>
          </w:tcPr>
          <w:p>
            <w:pPr>
              <w:pStyle w:val="9"/>
            </w:pPr>
            <w:r>
              <w:t>2745.08</w:t>
            </w:r>
          </w:p>
        </w:tc>
        <w:tc>
          <w:tcPr>
            <w:tcW w:w="1134" w:type="dxa"/>
            <w:vAlign w:val="center"/>
          </w:tcPr>
          <w:p>
            <w:pPr>
              <w:pStyle w:val="9"/>
            </w:pPr>
            <w:r>
              <w:t>2219.08</w:t>
            </w:r>
          </w:p>
        </w:tc>
        <w:tc>
          <w:tcPr>
            <w:tcW w:w="1134" w:type="dxa"/>
            <w:vAlign w:val="center"/>
          </w:tcPr>
          <w:p>
            <w:pPr>
              <w:pStyle w:val="9"/>
            </w:pPr>
            <w:r>
              <w:t>2219.08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526.00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0"/>
            </w:pPr>
            <w:r>
              <w:t>2140112</w:t>
            </w:r>
          </w:p>
        </w:tc>
        <w:tc>
          <w:tcPr>
            <w:tcW w:w="1559" w:type="dxa"/>
            <w:vAlign w:val="center"/>
          </w:tcPr>
          <w:p>
            <w:pPr>
              <w:pStyle w:val="10"/>
            </w:pPr>
            <w:r>
              <w:t>公路运输管理</w:t>
            </w:r>
          </w:p>
        </w:tc>
        <w:tc>
          <w:tcPr>
            <w:tcW w:w="1134" w:type="dxa"/>
            <w:vAlign w:val="center"/>
          </w:tcPr>
          <w:p>
            <w:pPr>
              <w:pStyle w:val="9"/>
            </w:pPr>
            <w:r>
              <w:t>677.88</w:t>
            </w:r>
          </w:p>
        </w:tc>
        <w:tc>
          <w:tcPr>
            <w:tcW w:w="1134" w:type="dxa"/>
            <w:vAlign w:val="center"/>
          </w:tcPr>
          <w:p>
            <w:pPr>
              <w:pStyle w:val="9"/>
            </w:pPr>
            <w:r>
              <w:t>677.88</w:t>
            </w:r>
          </w:p>
        </w:tc>
        <w:tc>
          <w:tcPr>
            <w:tcW w:w="1134" w:type="dxa"/>
            <w:vAlign w:val="center"/>
          </w:tcPr>
          <w:p>
            <w:pPr>
              <w:pStyle w:val="9"/>
            </w:pPr>
            <w:r>
              <w:t>677.88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0"/>
            </w:pPr>
            <w:r>
              <w:t>2140199</w:t>
            </w:r>
          </w:p>
        </w:tc>
        <w:tc>
          <w:tcPr>
            <w:tcW w:w="1559" w:type="dxa"/>
            <w:vAlign w:val="center"/>
          </w:tcPr>
          <w:p>
            <w:pPr>
              <w:pStyle w:val="10"/>
            </w:pPr>
            <w:r>
              <w:t>其他公路水路运输支出</w:t>
            </w:r>
          </w:p>
        </w:tc>
        <w:tc>
          <w:tcPr>
            <w:tcW w:w="1134" w:type="dxa"/>
            <w:vAlign w:val="center"/>
          </w:tcPr>
          <w:p>
            <w:pPr>
              <w:pStyle w:val="9"/>
            </w:pPr>
            <w:r>
              <w:t>2358.88</w:t>
            </w:r>
          </w:p>
        </w:tc>
        <w:tc>
          <w:tcPr>
            <w:tcW w:w="1134" w:type="dxa"/>
            <w:vAlign w:val="center"/>
          </w:tcPr>
          <w:p>
            <w:pPr>
              <w:pStyle w:val="9"/>
            </w:pPr>
            <w:r>
              <w:t>2358.88</w:t>
            </w:r>
          </w:p>
        </w:tc>
        <w:tc>
          <w:tcPr>
            <w:tcW w:w="1134" w:type="dxa"/>
            <w:vAlign w:val="center"/>
          </w:tcPr>
          <w:p>
            <w:pPr>
              <w:pStyle w:val="9"/>
            </w:pPr>
            <w:r>
              <w:t>2358.88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28</w:t>
            </w:r>
          </w:p>
        </w:tc>
        <w:tc>
          <w:tcPr>
            <w:tcW w:w="992" w:type="dxa"/>
            <w:vAlign w:val="center"/>
          </w:tcPr>
          <w:p>
            <w:pPr>
              <w:pStyle w:val="10"/>
            </w:pPr>
            <w:r>
              <w:t>21499</w:t>
            </w:r>
          </w:p>
        </w:tc>
        <w:tc>
          <w:tcPr>
            <w:tcW w:w="1559" w:type="dxa"/>
            <w:vAlign w:val="center"/>
          </w:tcPr>
          <w:p>
            <w:pPr>
              <w:pStyle w:val="10"/>
            </w:pPr>
            <w:r>
              <w:t>其他交通运输支出</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29</w:t>
            </w:r>
          </w:p>
        </w:tc>
        <w:tc>
          <w:tcPr>
            <w:tcW w:w="992" w:type="dxa"/>
            <w:vAlign w:val="center"/>
          </w:tcPr>
          <w:p>
            <w:pPr>
              <w:pStyle w:val="10"/>
            </w:pPr>
            <w:r>
              <w:t>2149901</w:t>
            </w:r>
          </w:p>
        </w:tc>
        <w:tc>
          <w:tcPr>
            <w:tcW w:w="1559" w:type="dxa"/>
            <w:vAlign w:val="center"/>
          </w:tcPr>
          <w:p>
            <w:pPr>
              <w:pStyle w:val="10"/>
            </w:pPr>
            <w:r>
              <w:t>公共交通运营补助</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30</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262.00</w:t>
            </w:r>
          </w:p>
        </w:tc>
        <w:tc>
          <w:tcPr>
            <w:tcW w:w="1134" w:type="dxa"/>
            <w:vAlign w:val="center"/>
          </w:tcPr>
          <w:p>
            <w:pPr>
              <w:pStyle w:val="9"/>
            </w:pPr>
            <w:r>
              <w:t>262.00</w:t>
            </w:r>
          </w:p>
        </w:tc>
        <w:tc>
          <w:tcPr>
            <w:tcW w:w="1134" w:type="dxa"/>
            <w:vAlign w:val="center"/>
          </w:tcPr>
          <w:p>
            <w:pPr>
              <w:pStyle w:val="9"/>
            </w:pPr>
            <w:r>
              <w:t>262.00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31</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262.00</w:t>
            </w:r>
          </w:p>
        </w:tc>
        <w:tc>
          <w:tcPr>
            <w:tcW w:w="1134" w:type="dxa"/>
            <w:vAlign w:val="center"/>
          </w:tcPr>
          <w:p>
            <w:pPr>
              <w:pStyle w:val="9"/>
            </w:pPr>
            <w:r>
              <w:t>262.00</w:t>
            </w:r>
          </w:p>
        </w:tc>
        <w:tc>
          <w:tcPr>
            <w:tcW w:w="1134" w:type="dxa"/>
            <w:vAlign w:val="center"/>
          </w:tcPr>
          <w:p>
            <w:pPr>
              <w:pStyle w:val="9"/>
            </w:pPr>
            <w:r>
              <w:t>262.00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32</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262.00</w:t>
            </w:r>
          </w:p>
        </w:tc>
        <w:tc>
          <w:tcPr>
            <w:tcW w:w="1134" w:type="dxa"/>
            <w:vAlign w:val="center"/>
          </w:tcPr>
          <w:p>
            <w:pPr>
              <w:pStyle w:val="9"/>
            </w:pPr>
            <w:r>
              <w:t>262.00</w:t>
            </w:r>
          </w:p>
        </w:tc>
        <w:tc>
          <w:tcPr>
            <w:tcW w:w="1134" w:type="dxa"/>
            <w:vAlign w:val="center"/>
          </w:tcPr>
          <w:p>
            <w:pPr>
              <w:pStyle w:val="9"/>
            </w:pPr>
            <w:r>
              <w:t>262.00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348灵寿县交通运输局</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13034.21</w:t>
            </w:r>
          </w:p>
        </w:tc>
        <w:tc>
          <w:tcPr>
            <w:tcW w:w="1361" w:type="dxa"/>
            <w:vAlign w:val="center"/>
          </w:tcPr>
          <w:p>
            <w:pPr>
              <w:pStyle w:val="13"/>
            </w:pPr>
            <w:r>
              <w:t>3836.83</w:t>
            </w:r>
          </w:p>
        </w:tc>
        <w:tc>
          <w:tcPr>
            <w:tcW w:w="1361" w:type="dxa"/>
            <w:vAlign w:val="center"/>
          </w:tcPr>
          <w:p>
            <w:pPr>
              <w:pStyle w:val="13"/>
            </w:pPr>
            <w:r>
              <w:t>9197.38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881.20</w:t>
            </w:r>
          </w:p>
        </w:tc>
        <w:tc>
          <w:tcPr>
            <w:tcW w:w="1361" w:type="dxa"/>
            <w:vAlign w:val="center"/>
          </w:tcPr>
          <w:p>
            <w:pPr>
              <w:pStyle w:val="9"/>
            </w:pPr>
            <w:r>
              <w:t>881.20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881.20</w:t>
            </w:r>
          </w:p>
        </w:tc>
        <w:tc>
          <w:tcPr>
            <w:tcW w:w="1361" w:type="dxa"/>
            <w:vAlign w:val="center"/>
          </w:tcPr>
          <w:p>
            <w:pPr>
              <w:pStyle w:val="9"/>
            </w:pPr>
            <w:r>
              <w:t>881.20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4</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436.50</w:t>
            </w:r>
          </w:p>
        </w:tc>
        <w:tc>
          <w:tcPr>
            <w:tcW w:w="1361" w:type="dxa"/>
            <w:vAlign w:val="center"/>
          </w:tcPr>
          <w:p>
            <w:pPr>
              <w:pStyle w:val="9"/>
            </w:pPr>
            <w:r>
              <w:t>436.50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299.10</w:t>
            </w:r>
          </w:p>
        </w:tc>
        <w:tc>
          <w:tcPr>
            <w:tcW w:w="1361" w:type="dxa"/>
            <w:vAlign w:val="center"/>
          </w:tcPr>
          <w:p>
            <w:pPr>
              <w:pStyle w:val="9"/>
            </w:pPr>
            <w:r>
              <w:t>299.10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145.60</w:t>
            </w:r>
          </w:p>
        </w:tc>
        <w:tc>
          <w:tcPr>
            <w:tcW w:w="1361" w:type="dxa"/>
            <w:vAlign w:val="center"/>
          </w:tcPr>
          <w:p>
            <w:pPr>
              <w:pStyle w:val="9"/>
            </w:pPr>
            <w:r>
              <w:t>145.60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140.00</w:t>
            </w:r>
          </w:p>
        </w:tc>
        <w:tc>
          <w:tcPr>
            <w:tcW w:w="1361" w:type="dxa"/>
            <w:vAlign w:val="center"/>
          </w:tcPr>
          <w:p>
            <w:pPr>
              <w:pStyle w:val="9"/>
            </w:pPr>
            <w:r>
              <w:t>140.00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8</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140.00</w:t>
            </w:r>
          </w:p>
        </w:tc>
        <w:tc>
          <w:tcPr>
            <w:tcW w:w="1361" w:type="dxa"/>
            <w:vAlign w:val="center"/>
          </w:tcPr>
          <w:p>
            <w:pPr>
              <w:pStyle w:val="9"/>
            </w:pPr>
            <w:r>
              <w:t>140.00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9.00</w:t>
            </w:r>
          </w:p>
        </w:tc>
        <w:tc>
          <w:tcPr>
            <w:tcW w:w="1361" w:type="dxa"/>
            <w:vAlign w:val="center"/>
          </w:tcPr>
          <w:p>
            <w:pPr>
              <w:pStyle w:val="9"/>
            </w:pPr>
            <w:r>
              <w:t>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131.00</w:t>
            </w:r>
          </w:p>
        </w:tc>
        <w:tc>
          <w:tcPr>
            <w:tcW w:w="1361" w:type="dxa"/>
            <w:vAlign w:val="center"/>
          </w:tcPr>
          <w:p>
            <w:pPr>
              <w:pStyle w:val="9"/>
            </w:pPr>
            <w:r>
              <w:t>131.00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211</w:t>
            </w:r>
          </w:p>
        </w:tc>
        <w:tc>
          <w:tcPr>
            <w:tcW w:w="4535" w:type="dxa"/>
            <w:vAlign w:val="center"/>
          </w:tcPr>
          <w:p>
            <w:pPr>
              <w:pStyle w:val="10"/>
            </w:pPr>
            <w:r>
              <w:t>节能环保支出</w:t>
            </w:r>
          </w:p>
        </w:tc>
        <w:tc>
          <w:tcPr>
            <w:tcW w:w="1361" w:type="dxa"/>
            <w:vAlign w:val="center"/>
          </w:tcPr>
          <w:p>
            <w:pPr>
              <w:pStyle w:val="9"/>
            </w:pPr>
            <w:r>
              <w:t>108.20</w:t>
            </w:r>
          </w:p>
        </w:tc>
        <w:tc>
          <w:tcPr>
            <w:tcW w:w="1361" w:type="dxa"/>
            <w:vAlign w:val="center"/>
          </w:tcPr>
          <w:p>
            <w:pPr>
              <w:pStyle w:val="9"/>
            </w:pPr>
          </w:p>
        </w:tc>
        <w:tc>
          <w:tcPr>
            <w:tcW w:w="1361" w:type="dxa"/>
            <w:vAlign w:val="center"/>
          </w:tcPr>
          <w:p>
            <w:pPr>
              <w:pStyle w:val="9"/>
            </w:pPr>
            <w:r>
              <w:t>108.20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12</w:t>
            </w:r>
          </w:p>
        </w:tc>
        <w:tc>
          <w:tcPr>
            <w:tcW w:w="992" w:type="dxa"/>
            <w:vAlign w:val="center"/>
          </w:tcPr>
          <w:p>
            <w:pPr>
              <w:pStyle w:val="10"/>
            </w:pPr>
            <w:r>
              <w:t>21103</w:t>
            </w:r>
          </w:p>
        </w:tc>
        <w:tc>
          <w:tcPr>
            <w:tcW w:w="4535" w:type="dxa"/>
            <w:vAlign w:val="center"/>
          </w:tcPr>
          <w:p>
            <w:pPr>
              <w:pStyle w:val="10"/>
            </w:pPr>
            <w:r>
              <w:t>污染防治</w:t>
            </w:r>
          </w:p>
        </w:tc>
        <w:tc>
          <w:tcPr>
            <w:tcW w:w="1361" w:type="dxa"/>
            <w:vAlign w:val="center"/>
          </w:tcPr>
          <w:p>
            <w:pPr>
              <w:pStyle w:val="9"/>
            </w:pPr>
            <w:r>
              <w:t>108.20</w:t>
            </w:r>
          </w:p>
        </w:tc>
        <w:tc>
          <w:tcPr>
            <w:tcW w:w="1361" w:type="dxa"/>
            <w:vAlign w:val="center"/>
          </w:tcPr>
          <w:p>
            <w:pPr>
              <w:pStyle w:val="9"/>
            </w:pPr>
          </w:p>
        </w:tc>
        <w:tc>
          <w:tcPr>
            <w:tcW w:w="1361" w:type="dxa"/>
            <w:vAlign w:val="center"/>
          </w:tcPr>
          <w:p>
            <w:pPr>
              <w:pStyle w:val="9"/>
            </w:pPr>
            <w:r>
              <w:t>108.20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2110301</w:t>
            </w:r>
          </w:p>
        </w:tc>
        <w:tc>
          <w:tcPr>
            <w:tcW w:w="4535" w:type="dxa"/>
            <w:vAlign w:val="center"/>
          </w:tcPr>
          <w:p>
            <w:pPr>
              <w:pStyle w:val="10"/>
            </w:pPr>
            <w:r>
              <w:t>大气</w:t>
            </w:r>
          </w:p>
        </w:tc>
        <w:tc>
          <w:tcPr>
            <w:tcW w:w="1361" w:type="dxa"/>
            <w:vAlign w:val="center"/>
          </w:tcPr>
          <w:p>
            <w:pPr>
              <w:pStyle w:val="9"/>
            </w:pPr>
            <w:r>
              <w:t>108.20</w:t>
            </w:r>
          </w:p>
        </w:tc>
        <w:tc>
          <w:tcPr>
            <w:tcW w:w="1361" w:type="dxa"/>
            <w:vAlign w:val="center"/>
          </w:tcPr>
          <w:p>
            <w:pPr>
              <w:pStyle w:val="9"/>
            </w:pPr>
          </w:p>
        </w:tc>
        <w:tc>
          <w:tcPr>
            <w:tcW w:w="1361" w:type="dxa"/>
            <w:vAlign w:val="center"/>
          </w:tcPr>
          <w:p>
            <w:pPr>
              <w:pStyle w:val="9"/>
            </w:pPr>
            <w:r>
              <w:t>108.20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212</w:t>
            </w:r>
          </w:p>
        </w:tc>
        <w:tc>
          <w:tcPr>
            <w:tcW w:w="4535" w:type="dxa"/>
            <w:vAlign w:val="center"/>
          </w:tcPr>
          <w:p>
            <w:pPr>
              <w:pStyle w:val="10"/>
            </w:pPr>
            <w:r>
              <w:t>城乡社区支出</w:t>
            </w:r>
          </w:p>
        </w:tc>
        <w:tc>
          <w:tcPr>
            <w:tcW w:w="1361" w:type="dxa"/>
            <w:vAlign w:val="center"/>
          </w:tcPr>
          <w:p>
            <w:pPr>
              <w:pStyle w:val="9"/>
            </w:pPr>
            <w:r>
              <w:t>3713.36</w:t>
            </w:r>
          </w:p>
        </w:tc>
        <w:tc>
          <w:tcPr>
            <w:tcW w:w="1361" w:type="dxa"/>
            <w:vAlign w:val="center"/>
          </w:tcPr>
          <w:p>
            <w:pPr>
              <w:pStyle w:val="9"/>
            </w:pPr>
          </w:p>
        </w:tc>
        <w:tc>
          <w:tcPr>
            <w:tcW w:w="1361" w:type="dxa"/>
            <w:vAlign w:val="center"/>
          </w:tcPr>
          <w:p>
            <w:pPr>
              <w:pStyle w:val="9"/>
            </w:pPr>
            <w:r>
              <w:t>3713.36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21208</w:t>
            </w:r>
          </w:p>
        </w:tc>
        <w:tc>
          <w:tcPr>
            <w:tcW w:w="4535" w:type="dxa"/>
            <w:vAlign w:val="center"/>
          </w:tcPr>
          <w:p>
            <w:pPr>
              <w:pStyle w:val="10"/>
            </w:pPr>
            <w:r>
              <w:t>国有土地使用权出让收入安排的支出</w:t>
            </w:r>
          </w:p>
        </w:tc>
        <w:tc>
          <w:tcPr>
            <w:tcW w:w="1361" w:type="dxa"/>
            <w:vAlign w:val="center"/>
          </w:tcPr>
          <w:p>
            <w:pPr>
              <w:pStyle w:val="9"/>
            </w:pPr>
            <w:r>
              <w:t>3713.36</w:t>
            </w:r>
          </w:p>
        </w:tc>
        <w:tc>
          <w:tcPr>
            <w:tcW w:w="1361" w:type="dxa"/>
            <w:vAlign w:val="center"/>
          </w:tcPr>
          <w:p>
            <w:pPr>
              <w:pStyle w:val="9"/>
            </w:pPr>
          </w:p>
        </w:tc>
        <w:tc>
          <w:tcPr>
            <w:tcW w:w="1361" w:type="dxa"/>
            <w:vAlign w:val="center"/>
          </w:tcPr>
          <w:p>
            <w:pPr>
              <w:pStyle w:val="9"/>
            </w:pPr>
            <w:r>
              <w:t>3713.36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16</w:t>
            </w:r>
          </w:p>
        </w:tc>
        <w:tc>
          <w:tcPr>
            <w:tcW w:w="992" w:type="dxa"/>
            <w:vAlign w:val="center"/>
          </w:tcPr>
          <w:p>
            <w:pPr>
              <w:pStyle w:val="10"/>
            </w:pPr>
            <w:r>
              <w:t>2120816</w:t>
            </w:r>
          </w:p>
        </w:tc>
        <w:tc>
          <w:tcPr>
            <w:tcW w:w="4535" w:type="dxa"/>
            <w:vAlign w:val="center"/>
          </w:tcPr>
          <w:p>
            <w:pPr>
              <w:pStyle w:val="10"/>
            </w:pPr>
            <w:r>
              <w:t>农业农村生态环境支出</w:t>
            </w:r>
          </w:p>
        </w:tc>
        <w:tc>
          <w:tcPr>
            <w:tcW w:w="1361" w:type="dxa"/>
            <w:vAlign w:val="center"/>
          </w:tcPr>
          <w:p>
            <w:pPr>
              <w:pStyle w:val="9"/>
            </w:pPr>
            <w:r>
              <w:t>900.00</w:t>
            </w:r>
          </w:p>
        </w:tc>
        <w:tc>
          <w:tcPr>
            <w:tcW w:w="1361" w:type="dxa"/>
            <w:vAlign w:val="center"/>
          </w:tcPr>
          <w:p>
            <w:pPr>
              <w:pStyle w:val="9"/>
            </w:pPr>
          </w:p>
        </w:tc>
        <w:tc>
          <w:tcPr>
            <w:tcW w:w="1361" w:type="dxa"/>
            <w:vAlign w:val="center"/>
          </w:tcPr>
          <w:p>
            <w:pPr>
              <w:pStyle w:val="9"/>
            </w:pPr>
            <w:r>
              <w:t>900.00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2120899</w:t>
            </w:r>
          </w:p>
        </w:tc>
        <w:tc>
          <w:tcPr>
            <w:tcW w:w="4535" w:type="dxa"/>
            <w:vAlign w:val="center"/>
          </w:tcPr>
          <w:p>
            <w:pPr>
              <w:pStyle w:val="10"/>
            </w:pPr>
            <w:r>
              <w:t>其他国有土地使用权出让收入安排的支出</w:t>
            </w:r>
          </w:p>
        </w:tc>
        <w:tc>
          <w:tcPr>
            <w:tcW w:w="1361" w:type="dxa"/>
            <w:vAlign w:val="center"/>
          </w:tcPr>
          <w:p>
            <w:pPr>
              <w:pStyle w:val="9"/>
            </w:pPr>
            <w:r>
              <w:t>2813.36</w:t>
            </w:r>
          </w:p>
        </w:tc>
        <w:tc>
          <w:tcPr>
            <w:tcW w:w="1361" w:type="dxa"/>
            <w:vAlign w:val="center"/>
          </w:tcPr>
          <w:p>
            <w:pPr>
              <w:pStyle w:val="9"/>
            </w:pPr>
          </w:p>
        </w:tc>
        <w:tc>
          <w:tcPr>
            <w:tcW w:w="1361" w:type="dxa"/>
            <w:vAlign w:val="center"/>
          </w:tcPr>
          <w:p>
            <w:pPr>
              <w:pStyle w:val="9"/>
            </w:pPr>
            <w:r>
              <w:t>2813.36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213</w:t>
            </w:r>
          </w:p>
        </w:tc>
        <w:tc>
          <w:tcPr>
            <w:tcW w:w="4535" w:type="dxa"/>
            <w:vAlign w:val="center"/>
          </w:tcPr>
          <w:p>
            <w:pPr>
              <w:pStyle w:val="10"/>
            </w:pPr>
            <w:r>
              <w:t>农林水支出</w:t>
            </w:r>
          </w:p>
        </w:tc>
        <w:tc>
          <w:tcPr>
            <w:tcW w:w="1361" w:type="dxa"/>
            <w:vAlign w:val="center"/>
          </w:tcPr>
          <w:p>
            <w:pPr>
              <w:pStyle w:val="9"/>
            </w:pPr>
            <w:r>
              <w:t>292.00</w:t>
            </w:r>
          </w:p>
        </w:tc>
        <w:tc>
          <w:tcPr>
            <w:tcW w:w="1361" w:type="dxa"/>
            <w:vAlign w:val="center"/>
          </w:tcPr>
          <w:p>
            <w:pPr>
              <w:pStyle w:val="9"/>
            </w:pPr>
          </w:p>
        </w:tc>
        <w:tc>
          <w:tcPr>
            <w:tcW w:w="1361" w:type="dxa"/>
            <w:vAlign w:val="center"/>
          </w:tcPr>
          <w:p>
            <w:pPr>
              <w:pStyle w:val="9"/>
            </w:pPr>
            <w:r>
              <w:t>292.00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21301</w:t>
            </w:r>
          </w:p>
        </w:tc>
        <w:tc>
          <w:tcPr>
            <w:tcW w:w="4535" w:type="dxa"/>
            <w:vAlign w:val="center"/>
          </w:tcPr>
          <w:p>
            <w:pPr>
              <w:pStyle w:val="10"/>
            </w:pPr>
            <w:r>
              <w:t>农业农村</w:t>
            </w:r>
          </w:p>
        </w:tc>
        <w:tc>
          <w:tcPr>
            <w:tcW w:w="1361" w:type="dxa"/>
            <w:vAlign w:val="center"/>
          </w:tcPr>
          <w:p>
            <w:pPr>
              <w:pStyle w:val="9"/>
            </w:pPr>
            <w:r>
              <w:t>292.00</w:t>
            </w:r>
          </w:p>
        </w:tc>
        <w:tc>
          <w:tcPr>
            <w:tcW w:w="1361" w:type="dxa"/>
            <w:vAlign w:val="center"/>
          </w:tcPr>
          <w:p>
            <w:pPr>
              <w:pStyle w:val="9"/>
            </w:pPr>
          </w:p>
        </w:tc>
        <w:tc>
          <w:tcPr>
            <w:tcW w:w="1361" w:type="dxa"/>
            <w:vAlign w:val="center"/>
          </w:tcPr>
          <w:p>
            <w:pPr>
              <w:pStyle w:val="9"/>
            </w:pPr>
            <w:r>
              <w:t>292.00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20</w:t>
            </w:r>
          </w:p>
        </w:tc>
        <w:tc>
          <w:tcPr>
            <w:tcW w:w="992" w:type="dxa"/>
            <w:vAlign w:val="center"/>
          </w:tcPr>
          <w:p>
            <w:pPr>
              <w:pStyle w:val="10"/>
            </w:pPr>
            <w:r>
              <w:t>2130142</w:t>
            </w:r>
          </w:p>
        </w:tc>
        <w:tc>
          <w:tcPr>
            <w:tcW w:w="4535" w:type="dxa"/>
            <w:vAlign w:val="center"/>
          </w:tcPr>
          <w:p>
            <w:pPr>
              <w:pStyle w:val="10"/>
            </w:pPr>
            <w:r>
              <w:t>乡村道路建设</w:t>
            </w:r>
          </w:p>
        </w:tc>
        <w:tc>
          <w:tcPr>
            <w:tcW w:w="1361" w:type="dxa"/>
            <w:vAlign w:val="center"/>
          </w:tcPr>
          <w:p>
            <w:pPr>
              <w:pStyle w:val="9"/>
            </w:pPr>
            <w:r>
              <w:t>292.00</w:t>
            </w:r>
          </w:p>
        </w:tc>
        <w:tc>
          <w:tcPr>
            <w:tcW w:w="1361" w:type="dxa"/>
            <w:vAlign w:val="center"/>
          </w:tcPr>
          <w:p>
            <w:pPr>
              <w:pStyle w:val="9"/>
            </w:pPr>
          </w:p>
        </w:tc>
        <w:tc>
          <w:tcPr>
            <w:tcW w:w="1361" w:type="dxa"/>
            <w:vAlign w:val="center"/>
          </w:tcPr>
          <w:p>
            <w:pPr>
              <w:pStyle w:val="9"/>
            </w:pPr>
            <w:r>
              <w:t>292.00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214</w:t>
            </w:r>
          </w:p>
        </w:tc>
        <w:tc>
          <w:tcPr>
            <w:tcW w:w="4535" w:type="dxa"/>
            <w:vAlign w:val="center"/>
          </w:tcPr>
          <w:p>
            <w:pPr>
              <w:pStyle w:val="10"/>
            </w:pPr>
            <w:r>
              <w:t>交通运输支出</w:t>
            </w:r>
          </w:p>
        </w:tc>
        <w:tc>
          <w:tcPr>
            <w:tcW w:w="1361" w:type="dxa"/>
            <w:vAlign w:val="center"/>
          </w:tcPr>
          <w:p>
            <w:pPr>
              <w:pStyle w:val="9"/>
            </w:pPr>
            <w:r>
              <w:t>7637.45</w:t>
            </w:r>
          </w:p>
        </w:tc>
        <w:tc>
          <w:tcPr>
            <w:tcW w:w="1361" w:type="dxa"/>
            <w:vAlign w:val="center"/>
          </w:tcPr>
          <w:p>
            <w:pPr>
              <w:pStyle w:val="9"/>
            </w:pPr>
            <w:r>
              <w:t>2553.63</w:t>
            </w:r>
          </w:p>
        </w:tc>
        <w:tc>
          <w:tcPr>
            <w:tcW w:w="1361" w:type="dxa"/>
            <w:vAlign w:val="center"/>
          </w:tcPr>
          <w:p>
            <w:pPr>
              <w:pStyle w:val="9"/>
            </w:pPr>
            <w:r>
              <w:t>5083.82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0"/>
            </w:pPr>
            <w:r>
              <w:t>21401</w:t>
            </w:r>
          </w:p>
        </w:tc>
        <w:tc>
          <w:tcPr>
            <w:tcW w:w="4535" w:type="dxa"/>
            <w:vAlign w:val="center"/>
          </w:tcPr>
          <w:p>
            <w:pPr>
              <w:pStyle w:val="10"/>
            </w:pPr>
            <w:r>
              <w:t>公路水路运输</w:t>
            </w:r>
          </w:p>
        </w:tc>
        <w:tc>
          <w:tcPr>
            <w:tcW w:w="1361" w:type="dxa"/>
            <w:vAlign w:val="center"/>
          </w:tcPr>
          <w:p>
            <w:pPr>
              <w:pStyle w:val="9"/>
            </w:pPr>
            <w:r>
              <w:t>7632.45</w:t>
            </w:r>
          </w:p>
        </w:tc>
        <w:tc>
          <w:tcPr>
            <w:tcW w:w="1361" w:type="dxa"/>
            <w:vAlign w:val="center"/>
          </w:tcPr>
          <w:p>
            <w:pPr>
              <w:pStyle w:val="9"/>
            </w:pPr>
            <w:r>
              <w:t>2553.63</w:t>
            </w:r>
          </w:p>
        </w:tc>
        <w:tc>
          <w:tcPr>
            <w:tcW w:w="1361" w:type="dxa"/>
            <w:vAlign w:val="center"/>
          </w:tcPr>
          <w:p>
            <w:pPr>
              <w:pStyle w:val="9"/>
            </w:pPr>
            <w:r>
              <w:t>5078.82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0"/>
            </w:pPr>
            <w:r>
              <w:t>2140101</w:t>
            </w:r>
          </w:p>
        </w:tc>
        <w:tc>
          <w:tcPr>
            <w:tcW w:w="4535" w:type="dxa"/>
            <w:vAlign w:val="center"/>
          </w:tcPr>
          <w:p>
            <w:pPr>
              <w:pStyle w:val="10"/>
            </w:pPr>
            <w:r>
              <w:t>行政运行</w:t>
            </w:r>
          </w:p>
        </w:tc>
        <w:tc>
          <w:tcPr>
            <w:tcW w:w="1361" w:type="dxa"/>
            <w:vAlign w:val="center"/>
          </w:tcPr>
          <w:p>
            <w:pPr>
              <w:pStyle w:val="9"/>
            </w:pPr>
            <w:r>
              <w:t>279.61</w:t>
            </w:r>
          </w:p>
        </w:tc>
        <w:tc>
          <w:tcPr>
            <w:tcW w:w="1361" w:type="dxa"/>
            <w:vAlign w:val="center"/>
          </w:tcPr>
          <w:p>
            <w:pPr>
              <w:pStyle w:val="9"/>
            </w:pPr>
            <w:r>
              <w:t>194.75</w:t>
            </w:r>
          </w:p>
        </w:tc>
        <w:tc>
          <w:tcPr>
            <w:tcW w:w="1361" w:type="dxa"/>
            <w:vAlign w:val="center"/>
          </w:tcPr>
          <w:p>
            <w:pPr>
              <w:pStyle w:val="9"/>
            </w:pPr>
            <w:r>
              <w:t>84.86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24</w:t>
            </w:r>
          </w:p>
        </w:tc>
        <w:tc>
          <w:tcPr>
            <w:tcW w:w="992" w:type="dxa"/>
            <w:vAlign w:val="center"/>
          </w:tcPr>
          <w:p>
            <w:pPr>
              <w:pStyle w:val="10"/>
            </w:pPr>
            <w:r>
              <w:t>2140104</w:t>
            </w:r>
          </w:p>
        </w:tc>
        <w:tc>
          <w:tcPr>
            <w:tcW w:w="4535" w:type="dxa"/>
            <w:vAlign w:val="center"/>
          </w:tcPr>
          <w:p>
            <w:pPr>
              <w:pStyle w:val="10"/>
            </w:pPr>
            <w:r>
              <w:t>公路建设</w:t>
            </w:r>
          </w:p>
        </w:tc>
        <w:tc>
          <w:tcPr>
            <w:tcW w:w="1361" w:type="dxa"/>
            <w:vAlign w:val="center"/>
          </w:tcPr>
          <w:p>
            <w:pPr>
              <w:pStyle w:val="9"/>
            </w:pPr>
            <w:r>
              <w:t>1571.00</w:t>
            </w:r>
          </w:p>
        </w:tc>
        <w:tc>
          <w:tcPr>
            <w:tcW w:w="1361" w:type="dxa"/>
            <w:vAlign w:val="center"/>
          </w:tcPr>
          <w:p>
            <w:pPr>
              <w:pStyle w:val="9"/>
            </w:pPr>
          </w:p>
        </w:tc>
        <w:tc>
          <w:tcPr>
            <w:tcW w:w="1361" w:type="dxa"/>
            <w:vAlign w:val="center"/>
          </w:tcPr>
          <w:p>
            <w:pPr>
              <w:pStyle w:val="9"/>
            </w:pPr>
            <w:r>
              <w:t>1571.00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0"/>
            </w:pPr>
            <w:r>
              <w:t>2140106</w:t>
            </w:r>
          </w:p>
        </w:tc>
        <w:tc>
          <w:tcPr>
            <w:tcW w:w="4535" w:type="dxa"/>
            <w:vAlign w:val="center"/>
          </w:tcPr>
          <w:p>
            <w:pPr>
              <w:pStyle w:val="10"/>
            </w:pPr>
            <w:r>
              <w:t>公路养护</w:t>
            </w:r>
          </w:p>
        </w:tc>
        <w:tc>
          <w:tcPr>
            <w:tcW w:w="1361" w:type="dxa"/>
            <w:vAlign w:val="center"/>
          </w:tcPr>
          <w:p>
            <w:pPr>
              <w:pStyle w:val="9"/>
            </w:pPr>
            <w:r>
              <w:t>2745.08</w:t>
            </w:r>
          </w:p>
        </w:tc>
        <w:tc>
          <w:tcPr>
            <w:tcW w:w="1361" w:type="dxa"/>
            <w:vAlign w:val="center"/>
          </w:tcPr>
          <w:p>
            <w:pPr>
              <w:pStyle w:val="9"/>
            </w:pPr>
          </w:p>
        </w:tc>
        <w:tc>
          <w:tcPr>
            <w:tcW w:w="1361" w:type="dxa"/>
            <w:vAlign w:val="center"/>
          </w:tcPr>
          <w:p>
            <w:pPr>
              <w:pStyle w:val="9"/>
            </w:pPr>
            <w:r>
              <w:t>2745.08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0"/>
            </w:pPr>
            <w:r>
              <w:t>2140112</w:t>
            </w:r>
          </w:p>
        </w:tc>
        <w:tc>
          <w:tcPr>
            <w:tcW w:w="4535" w:type="dxa"/>
            <w:vAlign w:val="center"/>
          </w:tcPr>
          <w:p>
            <w:pPr>
              <w:pStyle w:val="10"/>
            </w:pPr>
            <w:r>
              <w:t>公路运输管理</w:t>
            </w:r>
          </w:p>
        </w:tc>
        <w:tc>
          <w:tcPr>
            <w:tcW w:w="1361" w:type="dxa"/>
            <w:vAlign w:val="center"/>
          </w:tcPr>
          <w:p>
            <w:pPr>
              <w:pStyle w:val="9"/>
            </w:pPr>
            <w:r>
              <w:t>677.88</w:t>
            </w:r>
          </w:p>
        </w:tc>
        <w:tc>
          <w:tcPr>
            <w:tcW w:w="1361" w:type="dxa"/>
            <w:vAlign w:val="center"/>
          </w:tcPr>
          <w:p>
            <w:pPr>
              <w:pStyle w:val="9"/>
            </w:pPr>
          </w:p>
        </w:tc>
        <w:tc>
          <w:tcPr>
            <w:tcW w:w="1361" w:type="dxa"/>
            <w:vAlign w:val="center"/>
          </w:tcPr>
          <w:p>
            <w:pPr>
              <w:pStyle w:val="9"/>
            </w:pPr>
            <w:r>
              <w:t>677.88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0"/>
            </w:pPr>
            <w:r>
              <w:t>2140199</w:t>
            </w:r>
          </w:p>
        </w:tc>
        <w:tc>
          <w:tcPr>
            <w:tcW w:w="4535" w:type="dxa"/>
            <w:vAlign w:val="center"/>
          </w:tcPr>
          <w:p>
            <w:pPr>
              <w:pStyle w:val="10"/>
            </w:pPr>
            <w:r>
              <w:t>其他公路水路运输支出</w:t>
            </w:r>
          </w:p>
        </w:tc>
        <w:tc>
          <w:tcPr>
            <w:tcW w:w="1361" w:type="dxa"/>
            <w:vAlign w:val="center"/>
          </w:tcPr>
          <w:p>
            <w:pPr>
              <w:pStyle w:val="9"/>
            </w:pPr>
            <w:r>
              <w:t>2358.88</w:t>
            </w:r>
          </w:p>
        </w:tc>
        <w:tc>
          <w:tcPr>
            <w:tcW w:w="1361" w:type="dxa"/>
            <w:vAlign w:val="center"/>
          </w:tcPr>
          <w:p>
            <w:pPr>
              <w:pStyle w:val="9"/>
            </w:pPr>
            <w:r>
              <w:t>2358.88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28</w:t>
            </w:r>
          </w:p>
        </w:tc>
        <w:tc>
          <w:tcPr>
            <w:tcW w:w="992" w:type="dxa"/>
            <w:vAlign w:val="center"/>
          </w:tcPr>
          <w:p>
            <w:pPr>
              <w:pStyle w:val="10"/>
            </w:pPr>
            <w:r>
              <w:t>21499</w:t>
            </w:r>
          </w:p>
        </w:tc>
        <w:tc>
          <w:tcPr>
            <w:tcW w:w="4535" w:type="dxa"/>
            <w:vAlign w:val="center"/>
          </w:tcPr>
          <w:p>
            <w:pPr>
              <w:pStyle w:val="10"/>
            </w:pPr>
            <w:r>
              <w:t>其他交通运输支出</w:t>
            </w: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992" w:type="dxa"/>
            <w:vAlign w:val="center"/>
          </w:tcPr>
          <w:p>
            <w:pPr>
              <w:pStyle w:val="10"/>
            </w:pPr>
            <w:r>
              <w:t>2149901</w:t>
            </w:r>
          </w:p>
        </w:tc>
        <w:tc>
          <w:tcPr>
            <w:tcW w:w="4535" w:type="dxa"/>
            <w:vAlign w:val="center"/>
          </w:tcPr>
          <w:p>
            <w:pPr>
              <w:pStyle w:val="10"/>
            </w:pPr>
            <w:r>
              <w:t>公共交通运营补助</w:t>
            </w: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262.00</w:t>
            </w:r>
          </w:p>
        </w:tc>
        <w:tc>
          <w:tcPr>
            <w:tcW w:w="1361" w:type="dxa"/>
            <w:vAlign w:val="center"/>
          </w:tcPr>
          <w:p>
            <w:pPr>
              <w:pStyle w:val="9"/>
            </w:pPr>
            <w:r>
              <w:t>262.00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262.00</w:t>
            </w:r>
          </w:p>
        </w:tc>
        <w:tc>
          <w:tcPr>
            <w:tcW w:w="1361" w:type="dxa"/>
            <w:vAlign w:val="center"/>
          </w:tcPr>
          <w:p>
            <w:pPr>
              <w:pStyle w:val="9"/>
            </w:pPr>
            <w:r>
              <w:t>262.00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32</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262.00</w:t>
            </w:r>
          </w:p>
        </w:tc>
        <w:tc>
          <w:tcPr>
            <w:tcW w:w="1361" w:type="dxa"/>
            <w:vAlign w:val="center"/>
          </w:tcPr>
          <w:p>
            <w:pPr>
              <w:pStyle w:val="9"/>
            </w:pPr>
            <w:r>
              <w:t>262.00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348灵寿县交通运输局</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7002.85</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3713.36</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881.20</w:t>
            </w:r>
          </w:p>
        </w:tc>
        <w:tc>
          <w:tcPr>
            <w:tcW w:w="1474" w:type="dxa"/>
            <w:vAlign w:val="center"/>
          </w:tcPr>
          <w:p>
            <w:pPr>
              <w:pStyle w:val="9"/>
            </w:pPr>
            <w:r>
              <w:t>881.20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140.00</w:t>
            </w:r>
          </w:p>
        </w:tc>
        <w:tc>
          <w:tcPr>
            <w:tcW w:w="1474" w:type="dxa"/>
            <w:vAlign w:val="center"/>
          </w:tcPr>
          <w:p>
            <w:pPr>
              <w:pStyle w:val="9"/>
            </w:pPr>
            <w:r>
              <w:t>140.00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r>
              <w:t>108.20</w:t>
            </w:r>
          </w:p>
        </w:tc>
        <w:tc>
          <w:tcPr>
            <w:tcW w:w="1474" w:type="dxa"/>
            <w:vAlign w:val="center"/>
          </w:tcPr>
          <w:p>
            <w:pPr>
              <w:pStyle w:val="9"/>
            </w:pPr>
            <w:r>
              <w:t>108.20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3713.36</w:t>
            </w:r>
          </w:p>
        </w:tc>
        <w:tc>
          <w:tcPr>
            <w:tcW w:w="1474" w:type="dxa"/>
            <w:vAlign w:val="center"/>
          </w:tcPr>
          <w:p>
            <w:pPr>
              <w:pStyle w:val="9"/>
            </w:pPr>
          </w:p>
        </w:tc>
        <w:tc>
          <w:tcPr>
            <w:tcW w:w="1474" w:type="dxa"/>
            <w:vAlign w:val="center"/>
          </w:tcPr>
          <w:p>
            <w:pPr>
              <w:pStyle w:val="9"/>
            </w:pPr>
            <w:r>
              <w:t>3713.36</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r>
              <w:t>292.00</w:t>
            </w:r>
          </w:p>
        </w:tc>
        <w:tc>
          <w:tcPr>
            <w:tcW w:w="1474" w:type="dxa"/>
            <w:vAlign w:val="center"/>
          </w:tcPr>
          <w:p>
            <w:pPr>
              <w:pStyle w:val="9"/>
            </w:pPr>
            <w:r>
              <w:t>292.00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r>
              <w:t>7637.45</w:t>
            </w:r>
          </w:p>
        </w:tc>
        <w:tc>
          <w:tcPr>
            <w:tcW w:w="1474" w:type="dxa"/>
            <w:vAlign w:val="center"/>
          </w:tcPr>
          <w:p>
            <w:pPr>
              <w:pStyle w:val="9"/>
            </w:pPr>
            <w:r>
              <w:t>7637.45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262.00</w:t>
            </w:r>
          </w:p>
        </w:tc>
        <w:tc>
          <w:tcPr>
            <w:tcW w:w="1474" w:type="dxa"/>
            <w:vAlign w:val="center"/>
          </w:tcPr>
          <w:p>
            <w:pPr>
              <w:pStyle w:val="9"/>
            </w:pPr>
            <w:r>
              <w:t>262.00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10716.21</w:t>
            </w:r>
          </w:p>
        </w:tc>
        <w:tc>
          <w:tcPr>
            <w:tcW w:w="3402" w:type="dxa"/>
            <w:vAlign w:val="center"/>
          </w:tcPr>
          <w:p>
            <w:pPr>
              <w:pStyle w:val="12"/>
            </w:pPr>
            <w:r>
              <w:t>本年支出合计</w:t>
            </w:r>
          </w:p>
        </w:tc>
        <w:tc>
          <w:tcPr>
            <w:tcW w:w="1474" w:type="dxa"/>
            <w:vAlign w:val="center"/>
          </w:tcPr>
          <w:p>
            <w:pPr>
              <w:pStyle w:val="13"/>
            </w:pPr>
            <w:r>
              <w:t>13034.21</w:t>
            </w:r>
          </w:p>
        </w:tc>
        <w:tc>
          <w:tcPr>
            <w:tcW w:w="1474" w:type="dxa"/>
            <w:vAlign w:val="center"/>
          </w:tcPr>
          <w:p>
            <w:pPr>
              <w:pStyle w:val="13"/>
            </w:pPr>
            <w:r>
              <w:t>9320.85</w:t>
            </w:r>
          </w:p>
        </w:tc>
        <w:tc>
          <w:tcPr>
            <w:tcW w:w="1474" w:type="dxa"/>
            <w:vAlign w:val="center"/>
          </w:tcPr>
          <w:p>
            <w:pPr>
              <w:pStyle w:val="13"/>
            </w:pPr>
            <w:r>
              <w:t>3713.36</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2318.00</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2318.00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13034.21</w:t>
            </w:r>
          </w:p>
        </w:tc>
        <w:tc>
          <w:tcPr>
            <w:tcW w:w="3402" w:type="dxa"/>
            <w:vAlign w:val="center"/>
          </w:tcPr>
          <w:p>
            <w:pPr>
              <w:pStyle w:val="12"/>
            </w:pPr>
            <w:r>
              <w:t>支出总计</w:t>
            </w:r>
          </w:p>
        </w:tc>
        <w:tc>
          <w:tcPr>
            <w:tcW w:w="1474" w:type="dxa"/>
            <w:vAlign w:val="center"/>
          </w:tcPr>
          <w:p>
            <w:pPr>
              <w:pStyle w:val="13"/>
            </w:pPr>
            <w:r>
              <w:t>13034.21</w:t>
            </w:r>
          </w:p>
        </w:tc>
        <w:tc>
          <w:tcPr>
            <w:tcW w:w="1474" w:type="dxa"/>
            <w:vAlign w:val="center"/>
          </w:tcPr>
          <w:p>
            <w:pPr>
              <w:pStyle w:val="13"/>
            </w:pPr>
            <w:r>
              <w:t>9320.85</w:t>
            </w:r>
          </w:p>
        </w:tc>
        <w:tc>
          <w:tcPr>
            <w:tcW w:w="1474" w:type="dxa"/>
            <w:vAlign w:val="center"/>
          </w:tcPr>
          <w:p>
            <w:pPr>
              <w:pStyle w:val="13"/>
            </w:pPr>
            <w:r>
              <w:t>3713.36</w:t>
            </w: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348灵寿县交通运输局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9320.85</w:t>
            </w:r>
          </w:p>
        </w:tc>
        <w:tc>
          <w:tcPr>
            <w:tcW w:w="2551" w:type="dxa"/>
            <w:vAlign w:val="center"/>
          </w:tcPr>
          <w:p>
            <w:pPr>
              <w:pStyle w:val="13"/>
            </w:pPr>
            <w:r>
              <w:t>3836.83</w:t>
            </w:r>
          </w:p>
        </w:tc>
        <w:tc>
          <w:tcPr>
            <w:tcW w:w="2551" w:type="dxa"/>
            <w:vAlign w:val="center"/>
          </w:tcPr>
          <w:p>
            <w:pPr>
              <w:pStyle w:val="13"/>
            </w:pPr>
            <w:r>
              <w:t>5484.02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881.20</w:t>
            </w:r>
          </w:p>
        </w:tc>
        <w:tc>
          <w:tcPr>
            <w:tcW w:w="2551" w:type="dxa"/>
            <w:vAlign w:val="center"/>
          </w:tcPr>
          <w:p>
            <w:pPr>
              <w:pStyle w:val="9"/>
            </w:pPr>
            <w:r>
              <w:t>881.20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881.20</w:t>
            </w:r>
          </w:p>
        </w:tc>
        <w:tc>
          <w:tcPr>
            <w:tcW w:w="2551" w:type="dxa"/>
            <w:vAlign w:val="center"/>
          </w:tcPr>
          <w:p>
            <w:pPr>
              <w:pStyle w:val="9"/>
            </w:pPr>
            <w:r>
              <w:t>881.20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4</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436.50</w:t>
            </w:r>
          </w:p>
        </w:tc>
        <w:tc>
          <w:tcPr>
            <w:tcW w:w="2551" w:type="dxa"/>
            <w:vAlign w:val="center"/>
          </w:tcPr>
          <w:p>
            <w:pPr>
              <w:pStyle w:val="9"/>
            </w:pPr>
            <w:r>
              <w:t>436.50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299.10</w:t>
            </w:r>
          </w:p>
        </w:tc>
        <w:tc>
          <w:tcPr>
            <w:tcW w:w="2551" w:type="dxa"/>
            <w:vAlign w:val="center"/>
          </w:tcPr>
          <w:p>
            <w:pPr>
              <w:pStyle w:val="9"/>
            </w:pPr>
            <w:r>
              <w:t>299.10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145.60</w:t>
            </w:r>
          </w:p>
        </w:tc>
        <w:tc>
          <w:tcPr>
            <w:tcW w:w="2551" w:type="dxa"/>
            <w:vAlign w:val="center"/>
          </w:tcPr>
          <w:p>
            <w:pPr>
              <w:pStyle w:val="9"/>
            </w:pPr>
            <w:r>
              <w:t>145.60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140.00</w:t>
            </w:r>
          </w:p>
        </w:tc>
        <w:tc>
          <w:tcPr>
            <w:tcW w:w="2551" w:type="dxa"/>
            <w:vAlign w:val="center"/>
          </w:tcPr>
          <w:p>
            <w:pPr>
              <w:pStyle w:val="9"/>
            </w:pPr>
            <w:r>
              <w:t>140.00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8</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140.00</w:t>
            </w:r>
          </w:p>
        </w:tc>
        <w:tc>
          <w:tcPr>
            <w:tcW w:w="2551" w:type="dxa"/>
            <w:vAlign w:val="center"/>
          </w:tcPr>
          <w:p>
            <w:pPr>
              <w:pStyle w:val="9"/>
            </w:pPr>
            <w:r>
              <w:t>140.00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9</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9.00</w:t>
            </w:r>
          </w:p>
        </w:tc>
        <w:tc>
          <w:tcPr>
            <w:tcW w:w="2551" w:type="dxa"/>
            <w:vAlign w:val="center"/>
          </w:tcPr>
          <w:p>
            <w:pPr>
              <w:pStyle w:val="9"/>
            </w:pPr>
            <w:r>
              <w:t>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131.00</w:t>
            </w:r>
          </w:p>
        </w:tc>
        <w:tc>
          <w:tcPr>
            <w:tcW w:w="2551" w:type="dxa"/>
            <w:vAlign w:val="center"/>
          </w:tcPr>
          <w:p>
            <w:pPr>
              <w:pStyle w:val="9"/>
            </w:pPr>
            <w:r>
              <w:t>131.00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211</w:t>
            </w:r>
          </w:p>
        </w:tc>
        <w:tc>
          <w:tcPr>
            <w:tcW w:w="4535" w:type="dxa"/>
            <w:vAlign w:val="center"/>
          </w:tcPr>
          <w:p>
            <w:pPr>
              <w:pStyle w:val="10"/>
            </w:pPr>
            <w:r>
              <w:t>节能环保支出</w:t>
            </w:r>
          </w:p>
        </w:tc>
        <w:tc>
          <w:tcPr>
            <w:tcW w:w="2551" w:type="dxa"/>
            <w:vAlign w:val="center"/>
          </w:tcPr>
          <w:p>
            <w:pPr>
              <w:pStyle w:val="9"/>
            </w:pPr>
            <w:r>
              <w:t>108.20</w:t>
            </w:r>
          </w:p>
        </w:tc>
        <w:tc>
          <w:tcPr>
            <w:tcW w:w="2551" w:type="dxa"/>
            <w:vAlign w:val="center"/>
          </w:tcPr>
          <w:p>
            <w:pPr>
              <w:pStyle w:val="9"/>
            </w:pPr>
          </w:p>
        </w:tc>
        <w:tc>
          <w:tcPr>
            <w:tcW w:w="2551" w:type="dxa"/>
            <w:vAlign w:val="center"/>
          </w:tcPr>
          <w:p>
            <w:pPr>
              <w:pStyle w:val="9"/>
            </w:pPr>
            <w:r>
              <w:t>108.20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12</w:t>
            </w:r>
          </w:p>
        </w:tc>
        <w:tc>
          <w:tcPr>
            <w:tcW w:w="1191" w:type="dxa"/>
            <w:vAlign w:val="center"/>
          </w:tcPr>
          <w:p>
            <w:pPr>
              <w:pStyle w:val="10"/>
            </w:pPr>
            <w:r>
              <w:t>21103</w:t>
            </w:r>
          </w:p>
        </w:tc>
        <w:tc>
          <w:tcPr>
            <w:tcW w:w="4535" w:type="dxa"/>
            <w:vAlign w:val="center"/>
          </w:tcPr>
          <w:p>
            <w:pPr>
              <w:pStyle w:val="10"/>
            </w:pPr>
            <w:r>
              <w:t>污染防治</w:t>
            </w:r>
          </w:p>
        </w:tc>
        <w:tc>
          <w:tcPr>
            <w:tcW w:w="2551" w:type="dxa"/>
            <w:vAlign w:val="center"/>
          </w:tcPr>
          <w:p>
            <w:pPr>
              <w:pStyle w:val="9"/>
            </w:pPr>
            <w:r>
              <w:t>108.20</w:t>
            </w:r>
          </w:p>
        </w:tc>
        <w:tc>
          <w:tcPr>
            <w:tcW w:w="2551" w:type="dxa"/>
            <w:vAlign w:val="center"/>
          </w:tcPr>
          <w:p>
            <w:pPr>
              <w:pStyle w:val="9"/>
            </w:pPr>
          </w:p>
        </w:tc>
        <w:tc>
          <w:tcPr>
            <w:tcW w:w="2551" w:type="dxa"/>
            <w:vAlign w:val="center"/>
          </w:tcPr>
          <w:p>
            <w:pPr>
              <w:pStyle w:val="9"/>
            </w:pPr>
            <w:r>
              <w:t>108.20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13</w:t>
            </w:r>
          </w:p>
        </w:tc>
        <w:tc>
          <w:tcPr>
            <w:tcW w:w="1191" w:type="dxa"/>
            <w:vAlign w:val="center"/>
          </w:tcPr>
          <w:p>
            <w:pPr>
              <w:pStyle w:val="10"/>
            </w:pPr>
            <w:r>
              <w:t>2110301</w:t>
            </w:r>
          </w:p>
        </w:tc>
        <w:tc>
          <w:tcPr>
            <w:tcW w:w="4535" w:type="dxa"/>
            <w:vAlign w:val="center"/>
          </w:tcPr>
          <w:p>
            <w:pPr>
              <w:pStyle w:val="10"/>
            </w:pPr>
            <w:r>
              <w:t>大气</w:t>
            </w:r>
          </w:p>
        </w:tc>
        <w:tc>
          <w:tcPr>
            <w:tcW w:w="2551" w:type="dxa"/>
            <w:vAlign w:val="center"/>
          </w:tcPr>
          <w:p>
            <w:pPr>
              <w:pStyle w:val="9"/>
            </w:pPr>
            <w:r>
              <w:t>108.20</w:t>
            </w:r>
          </w:p>
        </w:tc>
        <w:tc>
          <w:tcPr>
            <w:tcW w:w="2551" w:type="dxa"/>
            <w:vAlign w:val="center"/>
          </w:tcPr>
          <w:p>
            <w:pPr>
              <w:pStyle w:val="9"/>
            </w:pPr>
          </w:p>
        </w:tc>
        <w:tc>
          <w:tcPr>
            <w:tcW w:w="2551" w:type="dxa"/>
            <w:vAlign w:val="center"/>
          </w:tcPr>
          <w:p>
            <w:pPr>
              <w:pStyle w:val="9"/>
            </w:pPr>
            <w:r>
              <w:t>108.20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213</w:t>
            </w:r>
          </w:p>
        </w:tc>
        <w:tc>
          <w:tcPr>
            <w:tcW w:w="4535" w:type="dxa"/>
            <w:vAlign w:val="center"/>
          </w:tcPr>
          <w:p>
            <w:pPr>
              <w:pStyle w:val="10"/>
            </w:pPr>
            <w:r>
              <w:t>农林水支出</w:t>
            </w:r>
          </w:p>
        </w:tc>
        <w:tc>
          <w:tcPr>
            <w:tcW w:w="2551" w:type="dxa"/>
            <w:vAlign w:val="center"/>
          </w:tcPr>
          <w:p>
            <w:pPr>
              <w:pStyle w:val="9"/>
            </w:pPr>
            <w:r>
              <w:t>292.00</w:t>
            </w:r>
          </w:p>
        </w:tc>
        <w:tc>
          <w:tcPr>
            <w:tcW w:w="2551" w:type="dxa"/>
            <w:vAlign w:val="center"/>
          </w:tcPr>
          <w:p>
            <w:pPr>
              <w:pStyle w:val="9"/>
            </w:pPr>
          </w:p>
        </w:tc>
        <w:tc>
          <w:tcPr>
            <w:tcW w:w="2551" w:type="dxa"/>
            <w:vAlign w:val="center"/>
          </w:tcPr>
          <w:p>
            <w:pPr>
              <w:pStyle w:val="9"/>
            </w:pPr>
            <w:r>
              <w:t>292.00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21301</w:t>
            </w:r>
          </w:p>
        </w:tc>
        <w:tc>
          <w:tcPr>
            <w:tcW w:w="4535" w:type="dxa"/>
            <w:vAlign w:val="center"/>
          </w:tcPr>
          <w:p>
            <w:pPr>
              <w:pStyle w:val="10"/>
            </w:pPr>
            <w:r>
              <w:t>农业农村</w:t>
            </w:r>
          </w:p>
        </w:tc>
        <w:tc>
          <w:tcPr>
            <w:tcW w:w="2551" w:type="dxa"/>
            <w:vAlign w:val="center"/>
          </w:tcPr>
          <w:p>
            <w:pPr>
              <w:pStyle w:val="9"/>
            </w:pPr>
            <w:r>
              <w:t>292.00</w:t>
            </w:r>
          </w:p>
        </w:tc>
        <w:tc>
          <w:tcPr>
            <w:tcW w:w="2551" w:type="dxa"/>
            <w:vAlign w:val="center"/>
          </w:tcPr>
          <w:p>
            <w:pPr>
              <w:pStyle w:val="9"/>
            </w:pPr>
          </w:p>
        </w:tc>
        <w:tc>
          <w:tcPr>
            <w:tcW w:w="2551" w:type="dxa"/>
            <w:vAlign w:val="center"/>
          </w:tcPr>
          <w:p>
            <w:pPr>
              <w:pStyle w:val="9"/>
            </w:pPr>
            <w:r>
              <w:t>292.00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16</w:t>
            </w:r>
          </w:p>
        </w:tc>
        <w:tc>
          <w:tcPr>
            <w:tcW w:w="1191" w:type="dxa"/>
            <w:vAlign w:val="center"/>
          </w:tcPr>
          <w:p>
            <w:pPr>
              <w:pStyle w:val="10"/>
            </w:pPr>
            <w:r>
              <w:t>2130142</w:t>
            </w:r>
          </w:p>
        </w:tc>
        <w:tc>
          <w:tcPr>
            <w:tcW w:w="4535" w:type="dxa"/>
            <w:vAlign w:val="center"/>
          </w:tcPr>
          <w:p>
            <w:pPr>
              <w:pStyle w:val="10"/>
            </w:pPr>
            <w:r>
              <w:t>乡村道路建设</w:t>
            </w:r>
          </w:p>
        </w:tc>
        <w:tc>
          <w:tcPr>
            <w:tcW w:w="2551" w:type="dxa"/>
            <w:vAlign w:val="center"/>
          </w:tcPr>
          <w:p>
            <w:pPr>
              <w:pStyle w:val="9"/>
            </w:pPr>
            <w:r>
              <w:t>292.00</w:t>
            </w:r>
          </w:p>
        </w:tc>
        <w:tc>
          <w:tcPr>
            <w:tcW w:w="2551" w:type="dxa"/>
            <w:vAlign w:val="center"/>
          </w:tcPr>
          <w:p>
            <w:pPr>
              <w:pStyle w:val="9"/>
            </w:pPr>
          </w:p>
        </w:tc>
        <w:tc>
          <w:tcPr>
            <w:tcW w:w="2551" w:type="dxa"/>
            <w:vAlign w:val="center"/>
          </w:tcPr>
          <w:p>
            <w:pPr>
              <w:pStyle w:val="9"/>
            </w:pPr>
            <w:r>
              <w:t>292.00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17</w:t>
            </w:r>
          </w:p>
        </w:tc>
        <w:tc>
          <w:tcPr>
            <w:tcW w:w="1191" w:type="dxa"/>
            <w:vAlign w:val="center"/>
          </w:tcPr>
          <w:p>
            <w:pPr>
              <w:pStyle w:val="10"/>
            </w:pPr>
            <w:r>
              <w:t>214</w:t>
            </w:r>
          </w:p>
        </w:tc>
        <w:tc>
          <w:tcPr>
            <w:tcW w:w="4535" w:type="dxa"/>
            <w:vAlign w:val="center"/>
          </w:tcPr>
          <w:p>
            <w:pPr>
              <w:pStyle w:val="10"/>
            </w:pPr>
            <w:r>
              <w:t>交通运输支出</w:t>
            </w:r>
          </w:p>
        </w:tc>
        <w:tc>
          <w:tcPr>
            <w:tcW w:w="2551" w:type="dxa"/>
            <w:vAlign w:val="center"/>
          </w:tcPr>
          <w:p>
            <w:pPr>
              <w:pStyle w:val="9"/>
            </w:pPr>
            <w:r>
              <w:t>7637.45</w:t>
            </w:r>
          </w:p>
        </w:tc>
        <w:tc>
          <w:tcPr>
            <w:tcW w:w="2551" w:type="dxa"/>
            <w:vAlign w:val="center"/>
          </w:tcPr>
          <w:p>
            <w:pPr>
              <w:pStyle w:val="9"/>
            </w:pPr>
            <w:r>
              <w:t>2553.63</w:t>
            </w:r>
          </w:p>
        </w:tc>
        <w:tc>
          <w:tcPr>
            <w:tcW w:w="2551" w:type="dxa"/>
            <w:vAlign w:val="center"/>
          </w:tcPr>
          <w:p>
            <w:pPr>
              <w:pStyle w:val="9"/>
            </w:pPr>
            <w:r>
              <w:t>5083.82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21401</w:t>
            </w:r>
          </w:p>
        </w:tc>
        <w:tc>
          <w:tcPr>
            <w:tcW w:w="4535" w:type="dxa"/>
            <w:vAlign w:val="center"/>
          </w:tcPr>
          <w:p>
            <w:pPr>
              <w:pStyle w:val="10"/>
            </w:pPr>
            <w:r>
              <w:t>公路水路运输</w:t>
            </w:r>
          </w:p>
        </w:tc>
        <w:tc>
          <w:tcPr>
            <w:tcW w:w="2551" w:type="dxa"/>
            <w:vAlign w:val="center"/>
          </w:tcPr>
          <w:p>
            <w:pPr>
              <w:pStyle w:val="9"/>
            </w:pPr>
            <w:r>
              <w:t>7632.45</w:t>
            </w:r>
          </w:p>
        </w:tc>
        <w:tc>
          <w:tcPr>
            <w:tcW w:w="2551" w:type="dxa"/>
            <w:vAlign w:val="center"/>
          </w:tcPr>
          <w:p>
            <w:pPr>
              <w:pStyle w:val="9"/>
            </w:pPr>
            <w:r>
              <w:t>2553.63</w:t>
            </w:r>
          </w:p>
        </w:tc>
        <w:tc>
          <w:tcPr>
            <w:tcW w:w="2551" w:type="dxa"/>
            <w:vAlign w:val="center"/>
          </w:tcPr>
          <w:p>
            <w:pPr>
              <w:pStyle w:val="9"/>
            </w:pPr>
            <w:r>
              <w:t>5078.82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2140101</w:t>
            </w:r>
          </w:p>
        </w:tc>
        <w:tc>
          <w:tcPr>
            <w:tcW w:w="4535" w:type="dxa"/>
            <w:vAlign w:val="center"/>
          </w:tcPr>
          <w:p>
            <w:pPr>
              <w:pStyle w:val="10"/>
            </w:pPr>
            <w:r>
              <w:t>行政运行</w:t>
            </w:r>
          </w:p>
        </w:tc>
        <w:tc>
          <w:tcPr>
            <w:tcW w:w="2551" w:type="dxa"/>
            <w:vAlign w:val="center"/>
          </w:tcPr>
          <w:p>
            <w:pPr>
              <w:pStyle w:val="9"/>
            </w:pPr>
            <w:r>
              <w:t>279.61</w:t>
            </w:r>
          </w:p>
        </w:tc>
        <w:tc>
          <w:tcPr>
            <w:tcW w:w="2551" w:type="dxa"/>
            <w:vAlign w:val="center"/>
          </w:tcPr>
          <w:p>
            <w:pPr>
              <w:pStyle w:val="9"/>
            </w:pPr>
            <w:r>
              <w:t>194.75</w:t>
            </w:r>
          </w:p>
        </w:tc>
        <w:tc>
          <w:tcPr>
            <w:tcW w:w="2551" w:type="dxa"/>
            <w:vAlign w:val="center"/>
          </w:tcPr>
          <w:p>
            <w:pPr>
              <w:pStyle w:val="9"/>
            </w:pPr>
            <w:r>
              <w:t>84.86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20</w:t>
            </w:r>
          </w:p>
        </w:tc>
        <w:tc>
          <w:tcPr>
            <w:tcW w:w="1191" w:type="dxa"/>
            <w:vAlign w:val="center"/>
          </w:tcPr>
          <w:p>
            <w:pPr>
              <w:pStyle w:val="10"/>
            </w:pPr>
            <w:r>
              <w:t>2140104</w:t>
            </w:r>
          </w:p>
        </w:tc>
        <w:tc>
          <w:tcPr>
            <w:tcW w:w="4535" w:type="dxa"/>
            <w:vAlign w:val="center"/>
          </w:tcPr>
          <w:p>
            <w:pPr>
              <w:pStyle w:val="10"/>
            </w:pPr>
            <w:r>
              <w:t>公路建设</w:t>
            </w:r>
          </w:p>
        </w:tc>
        <w:tc>
          <w:tcPr>
            <w:tcW w:w="2551" w:type="dxa"/>
            <w:vAlign w:val="center"/>
          </w:tcPr>
          <w:p>
            <w:pPr>
              <w:pStyle w:val="9"/>
            </w:pPr>
            <w:r>
              <w:t>1571.00</w:t>
            </w:r>
          </w:p>
        </w:tc>
        <w:tc>
          <w:tcPr>
            <w:tcW w:w="2551" w:type="dxa"/>
            <w:vAlign w:val="center"/>
          </w:tcPr>
          <w:p>
            <w:pPr>
              <w:pStyle w:val="9"/>
            </w:pPr>
          </w:p>
        </w:tc>
        <w:tc>
          <w:tcPr>
            <w:tcW w:w="2551" w:type="dxa"/>
            <w:vAlign w:val="center"/>
          </w:tcPr>
          <w:p>
            <w:pPr>
              <w:pStyle w:val="9"/>
            </w:pPr>
            <w:r>
              <w:t>1571.00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21</w:t>
            </w:r>
          </w:p>
        </w:tc>
        <w:tc>
          <w:tcPr>
            <w:tcW w:w="1191" w:type="dxa"/>
            <w:vAlign w:val="center"/>
          </w:tcPr>
          <w:p>
            <w:pPr>
              <w:pStyle w:val="10"/>
            </w:pPr>
            <w:r>
              <w:t>2140106</w:t>
            </w:r>
          </w:p>
        </w:tc>
        <w:tc>
          <w:tcPr>
            <w:tcW w:w="4535" w:type="dxa"/>
            <w:vAlign w:val="center"/>
          </w:tcPr>
          <w:p>
            <w:pPr>
              <w:pStyle w:val="10"/>
            </w:pPr>
            <w:r>
              <w:t>公路养护</w:t>
            </w:r>
          </w:p>
        </w:tc>
        <w:tc>
          <w:tcPr>
            <w:tcW w:w="2551" w:type="dxa"/>
            <w:vAlign w:val="center"/>
          </w:tcPr>
          <w:p>
            <w:pPr>
              <w:pStyle w:val="9"/>
            </w:pPr>
            <w:r>
              <w:t>2745.08</w:t>
            </w:r>
          </w:p>
        </w:tc>
        <w:tc>
          <w:tcPr>
            <w:tcW w:w="2551" w:type="dxa"/>
            <w:vAlign w:val="center"/>
          </w:tcPr>
          <w:p>
            <w:pPr>
              <w:pStyle w:val="9"/>
            </w:pPr>
          </w:p>
        </w:tc>
        <w:tc>
          <w:tcPr>
            <w:tcW w:w="2551" w:type="dxa"/>
            <w:vAlign w:val="center"/>
          </w:tcPr>
          <w:p>
            <w:pPr>
              <w:pStyle w:val="9"/>
            </w:pPr>
            <w:r>
              <w:t>2745.08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2140112</w:t>
            </w:r>
          </w:p>
        </w:tc>
        <w:tc>
          <w:tcPr>
            <w:tcW w:w="4535" w:type="dxa"/>
            <w:vAlign w:val="center"/>
          </w:tcPr>
          <w:p>
            <w:pPr>
              <w:pStyle w:val="10"/>
            </w:pPr>
            <w:r>
              <w:t>公路运输管理</w:t>
            </w:r>
          </w:p>
        </w:tc>
        <w:tc>
          <w:tcPr>
            <w:tcW w:w="2551" w:type="dxa"/>
            <w:vAlign w:val="center"/>
          </w:tcPr>
          <w:p>
            <w:pPr>
              <w:pStyle w:val="9"/>
            </w:pPr>
            <w:r>
              <w:t>677.88</w:t>
            </w:r>
          </w:p>
        </w:tc>
        <w:tc>
          <w:tcPr>
            <w:tcW w:w="2551" w:type="dxa"/>
            <w:vAlign w:val="center"/>
          </w:tcPr>
          <w:p>
            <w:pPr>
              <w:pStyle w:val="9"/>
            </w:pPr>
          </w:p>
        </w:tc>
        <w:tc>
          <w:tcPr>
            <w:tcW w:w="2551" w:type="dxa"/>
            <w:vAlign w:val="center"/>
          </w:tcPr>
          <w:p>
            <w:pPr>
              <w:pStyle w:val="9"/>
            </w:pPr>
            <w:r>
              <w:t>677.88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2140199</w:t>
            </w:r>
          </w:p>
        </w:tc>
        <w:tc>
          <w:tcPr>
            <w:tcW w:w="4535" w:type="dxa"/>
            <w:vAlign w:val="center"/>
          </w:tcPr>
          <w:p>
            <w:pPr>
              <w:pStyle w:val="10"/>
            </w:pPr>
            <w:r>
              <w:t>其他公路水路运输支出</w:t>
            </w:r>
          </w:p>
        </w:tc>
        <w:tc>
          <w:tcPr>
            <w:tcW w:w="2551" w:type="dxa"/>
            <w:vAlign w:val="center"/>
          </w:tcPr>
          <w:p>
            <w:pPr>
              <w:pStyle w:val="9"/>
            </w:pPr>
            <w:r>
              <w:t>2358.88</w:t>
            </w:r>
          </w:p>
        </w:tc>
        <w:tc>
          <w:tcPr>
            <w:tcW w:w="2551" w:type="dxa"/>
            <w:vAlign w:val="center"/>
          </w:tcPr>
          <w:p>
            <w:pPr>
              <w:pStyle w:val="9"/>
            </w:pPr>
            <w:r>
              <w:t>2358.88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24</w:t>
            </w:r>
          </w:p>
        </w:tc>
        <w:tc>
          <w:tcPr>
            <w:tcW w:w="1191" w:type="dxa"/>
            <w:vAlign w:val="center"/>
          </w:tcPr>
          <w:p>
            <w:pPr>
              <w:pStyle w:val="10"/>
            </w:pPr>
            <w:r>
              <w:t>21499</w:t>
            </w:r>
          </w:p>
        </w:tc>
        <w:tc>
          <w:tcPr>
            <w:tcW w:w="4535" w:type="dxa"/>
            <w:vAlign w:val="center"/>
          </w:tcPr>
          <w:p>
            <w:pPr>
              <w:pStyle w:val="10"/>
            </w:pPr>
            <w:r>
              <w:t>其他交通运输支出</w:t>
            </w:r>
          </w:p>
        </w:tc>
        <w:tc>
          <w:tcPr>
            <w:tcW w:w="2551" w:type="dxa"/>
            <w:vAlign w:val="center"/>
          </w:tcPr>
          <w:p>
            <w:pPr>
              <w:pStyle w:val="9"/>
            </w:pPr>
            <w:r>
              <w:t>5.00</w:t>
            </w:r>
          </w:p>
        </w:tc>
        <w:tc>
          <w:tcPr>
            <w:tcW w:w="2551" w:type="dxa"/>
            <w:vAlign w:val="center"/>
          </w:tcPr>
          <w:p>
            <w:pPr>
              <w:pStyle w:val="9"/>
            </w:pP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25</w:t>
            </w:r>
          </w:p>
        </w:tc>
        <w:tc>
          <w:tcPr>
            <w:tcW w:w="1191" w:type="dxa"/>
            <w:vAlign w:val="center"/>
          </w:tcPr>
          <w:p>
            <w:pPr>
              <w:pStyle w:val="10"/>
            </w:pPr>
            <w:r>
              <w:t>2149901</w:t>
            </w:r>
          </w:p>
        </w:tc>
        <w:tc>
          <w:tcPr>
            <w:tcW w:w="4535" w:type="dxa"/>
            <w:vAlign w:val="center"/>
          </w:tcPr>
          <w:p>
            <w:pPr>
              <w:pStyle w:val="10"/>
            </w:pPr>
            <w:r>
              <w:t>公共交通运营补助</w:t>
            </w:r>
          </w:p>
        </w:tc>
        <w:tc>
          <w:tcPr>
            <w:tcW w:w="2551" w:type="dxa"/>
            <w:vAlign w:val="center"/>
          </w:tcPr>
          <w:p>
            <w:pPr>
              <w:pStyle w:val="9"/>
            </w:pPr>
            <w:r>
              <w:t>5.00</w:t>
            </w:r>
          </w:p>
        </w:tc>
        <w:tc>
          <w:tcPr>
            <w:tcW w:w="2551" w:type="dxa"/>
            <w:vAlign w:val="center"/>
          </w:tcPr>
          <w:p>
            <w:pPr>
              <w:pStyle w:val="9"/>
            </w:pP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262.00</w:t>
            </w:r>
          </w:p>
        </w:tc>
        <w:tc>
          <w:tcPr>
            <w:tcW w:w="2551" w:type="dxa"/>
            <w:vAlign w:val="center"/>
          </w:tcPr>
          <w:p>
            <w:pPr>
              <w:pStyle w:val="9"/>
            </w:pPr>
            <w:r>
              <w:t>262.00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262.00</w:t>
            </w:r>
          </w:p>
        </w:tc>
        <w:tc>
          <w:tcPr>
            <w:tcW w:w="2551" w:type="dxa"/>
            <w:vAlign w:val="center"/>
          </w:tcPr>
          <w:p>
            <w:pPr>
              <w:pStyle w:val="9"/>
            </w:pPr>
            <w:r>
              <w:t>262.00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28</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262.00</w:t>
            </w:r>
          </w:p>
        </w:tc>
        <w:tc>
          <w:tcPr>
            <w:tcW w:w="2551" w:type="dxa"/>
            <w:vAlign w:val="center"/>
          </w:tcPr>
          <w:p>
            <w:pPr>
              <w:pStyle w:val="9"/>
            </w:pPr>
            <w:r>
              <w:t>262.00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348灵寿县交通运输局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3836.83</w:t>
            </w:r>
          </w:p>
        </w:tc>
        <w:tc>
          <w:tcPr>
            <w:tcW w:w="2551" w:type="dxa"/>
            <w:vAlign w:val="center"/>
          </w:tcPr>
          <w:p>
            <w:pPr>
              <w:pStyle w:val="13"/>
            </w:pPr>
            <w:r>
              <w:t>3573.55</w:t>
            </w:r>
          </w:p>
        </w:tc>
        <w:tc>
          <w:tcPr>
            <w:tcW w:w="2551" w:type="dxa"/>
            <w:vAlign w:val="center"/>
          </w:tcPr>
          <w:p>
            <w:pPr>
              <w:pStyle w:val="13"/>
            </w:pPr>
            <w:r>
              <w:t>263.28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3092.33</w:t>
            </w:r>
          </w:p>
        </w:tc>
        <w:tc>
          <w:tcPr>
            <w:tcW w:w="2551" w:type="dxa"/>
            <w:vAlign w:val="center"/>
          </w:tcPr>
          <w:p>
            <w:pPr>
              <w:pStyle w:val="9"/>
            </w:pPr>
            <w:r>
              <w:t>3092.33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1201.00</w:t>
            </w:r>
          </w:p>
        </w:tc>
        <w:tc>
          <w:tcPr>
            <w:tcW w:w="2551" w:type="dxa"/>
            <w:vAlign w:val="center"/>
          </w:tcPr>
          <w:p>
            <w:pPr>
              <w:pStyle w:val="9"/>
            </w:pPr>
            <w:r>
              <w:t>1201.00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115.64</w:t>
            </w:r>
          </w:p>
        </w:tc>
        <w:tc>
          <w:tcPr>
            <w:tcW w:w="2551" w:type="dxa"/>
            <w:vAlign w:val="center"/>
          </w:tcPr>
          <w:p>
            <w:pPr>
              <w:pStyle w:val="9"/>
            </w:pPr>
            <w:r>
              <w:t>115.64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15.85</w:t>
            </w:r>
          </w:p>
        </w:tc>
        <w:tc>
          <w:tcPr>
            <w:tcW w:w="2551" w:type="dxa"/>
            <w:vAlign w:val="center"/>
          </w:tcPr>
          <w:p>
            <w:pPr>
              <w:pStyle w:val="9"/>
            </w:pPr>
            <w:r>
              <w:t>15.85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824.70</w:t>
            </w:r>
          </w:p>
        </w:tc>
        <w:tc>
          <w:tcPr>
            <w:tcW w:w="2551" w:type="dxa"/>
            <w:vAlign w:val="center"/>
          </w:tcPr>
          <w:p>
            <w:pPr>
              <w:pStyle w:val="9"/>
            </w:pPr>
            <w:r>
              <w:t>824.70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290.00</w:t>
            </w:r>
          </w:p>
        </w:tc>
        <w:tc>
          <w:tcPr>
            <w:tcW w:w="2551" w:type="dxa"/>
            <w:vAlign w:val="center"/>
          </w:tcPr>
          <w:p>
            <w:pPr>
              <w:pStyle w:val="9"/>
            </w:pPr>
            <w:r>
              <w:t>290.00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141.00</w:t>
            </w:r>
          </w:p>
        </w:tc>
        <w:tc>
          <w:tcPr>
            <w:tcW w:w="2551" w:type="dxa"/>
            <w:vAlign w:val="center"/>
          </w:tcPr>
          <w:p>
            <w:pPr>
              <w:pStyle w:val="9"/>
            </w:pPr>
            <w:r>
              <w:t>141.00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136.00</w:t>
            </w:r>
          </w:p>
        </w:tc>
        <w:tc>
          <w:tcPr>
            <w:tcW w:w="2551" w:type="dxa"/>
            <w:vAlign w:val="center"/>
          </w:tcPr>
          <w:p>
            <w:pPr>
              <w:pStyle w:val="9"/>
            </w:pPr>
            <w:r>
              <w:t>136.00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22.40</w:t>
            </w:r>
          </w:p>
        </w:tc>
        <w:tc>
          <w:tcPr>
            <w:tcW w:w="2551" w:type="dxa"/>
            <w:vAlign w:val="center"/>
          </w:tcPr>
          <w:p>
            <w:pPr>
              <w:pStyle w:val="9"/>
            </w:pPr>
            <w:r>
              <w:t>22.40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255.00</w:t>
            </w:r>
          </w:p>
        </w:tc>
        <w:tc>
          <w:tcPr>
            <w:tcW w:w="2551" w:type="dxa"/>
            <w:vAlign w:val="center"/>
          </w:tcPr>
          <w:p>
            <w:pPr>
              <w:pStyle w:val="9"/>
            </w:pPr>
            <w:r>
              <w:t>255.00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9"/>
            </w:pPr>
            <w:r>
              <w:t>90.74</w:t>
            </w:r>
          </w:p>
        </w:tc>
        <w:tc>
          <w:tcPr>
            <w:tcW w:w="2551" w:type="dxa"/>
            <w:vAlign w:val="center"/>
          </w:tcPr>
          <w:p>
            <w:pPr>
              <w:pStyle w:val="9"/>
            </w:pPr>
            <w:r>
              <w:t>90.74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263.28</w:t>
            </w:r>
          </w:p>
        </w:tc>
        <w:tc>
          <w:tcPr>
            <w:tcW w:w="2551" w:type="dxa"/>
            <w:vAlign w:val="center"/>
          </w:tcPr>
          <w:p>
            <w:pPr>
              <w:pStyle w:val="9"/>
            </w:pPr>
          </w:p>
        </w:tc>
        <w:tc>
          <w:tcPr>
            <w:tcW w:w="2551" w:type="dxa"/>
            <w:vAlign w:val="center"/>
          </w:tcPr>
          <w:p>
            <w:pPr>
              <w:pStyle w:val="9"/>
            </w:pPr>
            <w:r>
              <w:t>263.28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86.60</w:t>
            </w:r>
          </w:p>
        </w:tc>
        <w:tc>
          <w:tcPr>
            <w:tcW w:w="2551" w:type="dxa"/>
            <w:vAlign w:val="center"/>
          </w:tcPr>
          <w:p>
            <w:pPr>
              <w:pStyle w:val="9"/>
            </w:pPr>
          </w:p>
        </w:tc>
        <w:tc>
          <w:tcPr>
            <w:tcW w:w="2551" w:type="dxa"/>
            <w:vAlign w:val="center"/>
          </w:tcPr>
          <w:p>
            <w:pPr>
              <w:pStyle w:val="9"/>
            </w:pPr>
            <w:r>
              <w:t>86.60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30202</w:t>
            </w:r>
          </w:p>
        </w:tc>
        <w:tc>
          <w:tcPr>
            <w:tcW w:w="4535" w:type="dxa"/>
            <w:vAlign w:val="center"/>
          </w:tcPr>
          <w:p>
            <w:pPr>
              <w:pStyle w:val="10"/>
            </w:pPr>
            <w:r>
              <w:t>印刷费</w:t>
            </w:r>
          </w:p>
        </w:tc>
        <w:tc>
          <w:tcPr>
            <w:tcW w:w="2551" w:type="dxa"/>
            <w:vAlign w:val="center"/>
          </w:tcPr>
          <w:p>
            <w:pPr>
              <w:pStyle w:val="9"/>
            </w:pPr>
            <w:r>
              <w:t>36.00</w:t>
            </w:r>
          </w:p>
        </w:tc>
        <w:tc>
          <w:tcPr>
            <w:tcW w:w="2551" w:type="dxa"/>
            <w:vAlign w:val="center"/>
          </w:tcPr>
          <w:p>
            <w:pPr>
              <w:pStyle w:val="9"/>
            </w:pPr>
          </w:p>
        </w:tc>
        <w:tc>
          <w:tcPr>
            <w:tcW w:w="2551" w:type="dxa"/>
            <w:vAlign w:val="center"/>
          </w:tcPr>
          <w:p>
            <w:pPr>
              <w:pStyle w:val="9"/>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30205</w:t>
            </w:r>
          </w:p>
        </w:tc>
        <w:tc>
          <w:tcPr>
            <w:tcW w:w="4535" w:type="dxa"/>
            <w:vAlign w:val="center"/>
          </w:tcPr>
          <w:p>
            <w:pPr>
              <w:pStyle w:val="10"/>
            </w:pPr>
            <w:r>
              <w:t>水费</w:t>
            </w:r>
          </w:p>
        </w:tc>
        <w:tc>
          <w:tcPr>
            <w:tcW w:w="2551" w:type="dxa"/>
            <w:vAlign w:val="center"/>
          </w:tcPr>
          <w:p>
            <w:pPr>
              <w:pStyle w:val="9"/>
            </w:pPr>
            <w:r>
              <w:t>4.20</w:t>
            </w:r>
          </w:p>
        </w:tc>
        <w:tc>
          <w:tcPr>
            <w:tcW w:w="2551" w:type="dxa"/>
            <w:vAlign w:val="center"/>
          </w:tcPr>
          <w:p>
            <w:pPr>
              <w:pStyle w:val="9"/>
            </w:pPr>
          </w:p>
        </w:tc>
        <w:tc>
          <w:tcPr>
            <w:tcW w:w="2551" w:type="dxa"/>
            <w:vAlign w:val="center"/>
          </w:tcPr>
          <w:p>
            <w:pPr>
              <w:pStyle w:val="9"/>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25.30</w:t>
            </w:r>
          </w:p>
        </w:tc>
        <w:tc>
          <w:tcPr>
            <w:tcW w:w="2551" w:type="dxa"/>
            <w:vAlign w:val="center"/>
          </w:tcPr>
          <w:p>
            <w:pPr>
              <w:pStyle w:val="9"/>
            </w:pPr>
          </w:p>
        </w:tc>
        <w:tc>
          <w:tcPr>
            <w:tcW w:w="2551" w:type="dxa"/>
            <w:vAlign w:val="center"/>
          </w:tcPr>
          <w:p>
            <w:pPr>
              <w:pStyle w:val="9"/>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4.20</w:t>
            </w:r>
          </w:p>
        </w:tc>
        <w:tc>
          <w:tcPr>
            <w:tcW w:w="2551" w:type="dxa"/>
            <w:vAlign w:val="center"/>
          </w:tcPr>
          <w:p>
            <w:pPr>
              <w:pStyle w:val="9"/>
            </w:pPr>
          </w:p>
        </w:tc>
        <w:tc>
          <w:tcPr>
            <w:tcW w:w="2551" w:type="dxa"/>
            <w:vAlign w:val="center"/>
          </w:tcPr>
          <w:p>
            <w:pPr>
              <w:pStyle w:val="9"/>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15.00</w:t>
            </w:r>
          </w:p>
        </w:tc>
        <w:tc>
          <w:tcPr>
            <w:tcW w:w="2551" w:type="dxa"/>
            <w:vAlign w:val="center"/>
          </w:tcPr>
          <w:p>
            <w:pPr>
              <w:pStyle w:val="9"/>
            </w:pPr>
          </w:p>
        </w:tc>
        <w:tc>
          <w:tcPr>
            <w:tcW w:w="2551" w:type="dxa"/>
            <w:vAlign w:val="center"/>
          </w:tcPr>
          <w:p>
            <w:pPr>
              <w:pStyle w:val="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6.00</w:t>
            </w:r>
          </w:p>
        </w:tc>
        <w:tc>
          <w:tcPr>
            <w:tcW w:w="2551" w:type="dxa"/>
            <w:vAlign w:val="center"/>
          </w:tcPr>
          <w:p>
            <w:pPr>
              <w:pStyle w:val="9"/>
            </w:pPr>
          </w:p>
        </w:tc>
        <w:tc>
          <w:tcPr>
            <w:tcW w:w="2551" w:type="dxa"/>
            <w:vAlign w:val="center"/>
          </w:tcPr>
          <w:p>
            <w:pPr>
              <w:pStyle w:val="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9.00</w:t>
            </w:r>
          </w:p>
        </w:tc>
        <w:tc>
          <w:tcPr>
            <w:tcW w:w="2551" w:type="dxa"/>
            <w:vAlign w:val="center"/>
          </w:tcPr>
          <w:p>
            <w:pPr>
              <w:pStyle w:val="9"/>
            </w:pPr>
          </w:p>
        </w:tc>
        <w:tc>
          <w:tcPr>
            <w:tcW w:w="2551" w:type="dxa"/>
            <w:vAlign w:val="center"/>
          </w:tcPr>
          <w:p>
            <w:pPr>
              <w:pStyle w:val="9"/>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30214</w:t>
            </w:r>
          </w:p>
        </w:tc>
        <w:tc>
          <w:tcPr>
            <w:tcW w:w="4535" w:type="dxa"/>
            <w:vAlign w:val="center"/>
          </w:tcPr>
          <w:p>
            <w:pPr>
              <w:pStyle w:val="10"/>
            </w:pPr>
            <w:r>
              <w:t>租赁费</w:t>
            </w:r>
          </w:p>
        </w:tc>
        <w:tc>
          <w:tcPr>
            <w:tcW w:w="2551" w:type="dxa"/>
            <w:vAlign w:val="center"/>
          </w:tcPr>
          <w:p>
            <w:pPr>
              <w:pStyle w:val="9"/>
            </w:pPr>
            <w:r>
              <w:t>8.00</w:t>
            </w:r>
          </w:p>
        </w:tc>
        <w:tc>
          <w:tcPr>
            <w:tcW w:w="2551" w:type="dxa"/>
            <w:vAlign w:val="center"/>
          </w:tcPr>
          <w:p>
            <w:pPr>
              <w:pStyle w:val="9"/>
            </w:pPr>
          </w:p>
        </w:tc>
        <w:tc>
          <w:tcPr>
            <w:tcW w:w="2551" w:type="dxa"/>
            <w:vAlign w:val="center"/>
          </w:tcPr>
          <w:p>
            <w:pPr>
              <w:pStyle w:val="9"/>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19.50</w:t>
            </w:r>
          </w:p>
        </w:tc>
        <w:tc>
          <w:tcPr>
            <w:tcW w:w="2551" w:type="dxa"/>
            <w:vAlign w:val="center"/>
          </w:tcPr>
          <w:p>
            <w:pPr>
              <w:pStyle w:val="9"/>
            </w:pPr>
          </w:p>
        </w:tc>
        <w:tc>
          <w:tcPr>
            <w:tcW w:w="2551" w:type="dxa"/>
            <w:vAlign w:val="center"/>
          </w:tcPr>
          <w:p>
            <w:pPr>
              <w:pStyle w:val="9"/>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13.58</w:t>
            </w:r>
          </w:p>
        </w:tc>
        <w:tc>
          <w:tcPr>
            <w:tcW w:w="2551" w:type="dxa"/>
            <w:vAlign w:val="center"/>
          </w:tcPr>
          <w:p>
            <w:pPr>
              <w:pStyle w:val="9"/>
            </w:pPr>
          </w:p>
        </w:tc>
        <w:tc>
          <w:tcPr>
            <w:tcW w:w="2551" w:type="dxa"/>
            <w:vAlign w:val="center"/>
          </w:tcPr>
          <w:p>
            <w:pPr>
              <w:pStyle w:val="9"/>
            </w:pPr>
            <w:r>
              <w:t>13.58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4.92</w:t>
            </w:r>
          </w:p>
        </w:tc>
        <w:tc>
          <w:tcPr>
            <w:tcW w:w="2551" w:type="dxa"/>
            <w:vAlign w:val="center"/>
          </w:tcPr>
          <w:p>
            <w:pPr>
              <w:pStyle w:val="9"/>
            </w:pPr>
          </w:p>
        </w:tc>
        <w:tc>
          <w:tcPr>
            <w:tcW w:w="2551" w:type="dxa"/>
            <w:vAlign w:val="center"/>
          </w:tcPr>
          <w:p>
            <w:pPr>
              <w:pStyle w:val="9"/>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30.98</w:t>
            </w:r>
          </w:p>
        </w:tc>
        <w:tc>
          <w:tcPr>
            <w:tcW w:w="2551" w:type="dxa"/>
            <w:vAlign w:val="center"/>
          </w:tcPr>
          <w:p>
            <w:pPr>
              <w:pStyle w:val="9"/>
            </w:pPr>
          </w:p>
        </w:tc>
        <w:tc>
          <w:tcPr>
            <w:tcW w:w="2551" w:type="dxa"/>
            <w:vAlign w:val="center"/>
          </w:tcPr>
          <w:p>
            <w:pPr>
              <w:pStyle w:val="9"/>
            </w:pPr>
            <w:r>
              <w:t>30.98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481.22</w:t>
            </w:r>
          </w:p>
        </w:tc>
        <w:tc>
          <w:tcPr>
            <w:tcW w:w="2551" w:type="dxa"/>
            <w:vAlign w:val="center"/>
          </w:tcPr>
          <w:p>
            <w:pPr>
              <w:pStyle w:val="9"/>
            </w:pPr>
            <w:r>
              <w:t>481.22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435.72</w:t>
            </w:r>
          </w:p>
        </w:tc>
        <w:tc>
          <w:tcPr>
            <w:tcW w:w="2551" w:type="dxa"/>
            <w:vAlign w:val="center"/>
          </w:tcPr>
          <w:p>
            <w:pPr>
              <w:pStyle w:val="9"/>
            </w:pPr>
            <w:r>
              <w:t>435.72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1191" w:type="dxa"/>
            <w:vAlign w:val="center"/>
          </w:tcPr>
          <w:p>
            <w:pPr>
              <w:pStyle w:val="10"/>
            </w:pPr>
            <w:r>
              <w:t>30304</w:t>
            </w:r>
          </w:p>
        </w:tc>
        <w:tc>
          <w:tcPr>
            <w:tcW w:w="4535" w:type="dxa"/>
            <w:vAlign w:val="center"/>
          </w:tcPr>
          <w:p>
            <w:pPr>
              <w:pStyle w:val="10"/>
            </w:pPr>
            <w:r>
              <w:t>抚恤金</w:t>
            </w:r>
          </w:p>
        </w:tc>
        <w:tc>
          <w:tcPr>
            <w:tcW w:w="2551" w:type="dxa"/>
            <w:vAlign w:val="center"/>
          </w:tcPr>
          <w:p>
            <w:pPr>
              <w:pStyle w:val="9"/>
            </w:pPr>
            <w:r>
              <w:t>24.50</w:t>
            </w:r>
          </w:p>
        </w:tc>
        <w:tc>
          <w:tcPr>
            <w:tcW w:w="2551" w:type="dxa"/>
            <w:vAlign w:val="center"/>
          </w:tcPr>
          <w:p>
            <w:pPr>
              <w:pStyle w:val="9"/>
            </w:pPr>
            <w:r>
              <w:t>24.50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21.00</w:t>
            </w:r>
          </w:p>
        </w:tc>
        <w:tc>
          <w:tcPr>
            <w:tcW w:w="2551" w:type="dxa"/>
            <w:vAlign w:val="center"/>
          </w:tcPr>
          <w:p>
            <w:pPr>
              <w:pStyle w:val="9"/>
            </w:pPr>
            <w:r>
              <w:t>21.00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348灵寿县交通运输局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3713.36</w:t>
            </w:r>
          </w:p>
        </w:tc>
        <w:tc>
          <w:tcPr>
            <w:tcW w:w="2551" w:type="dxa"/>
            <w:vAlign w:val="center"/>
          </w:tcPr>
          <w:p>
            <w:pPr>
              <w:pStyle w:val="13"/>
            </w:pPr>
          </w:p>
        </w:tc>
        <w:tc>
          <w:tcPr>
            <w:tcW w:w="2551" w:type="dxa"/>
            <w:vAlign w:val="center"/>
          </w:tcPr>
          <w:p>
            <w:pPr>
              <w:pStyle w:val="13"/>
            </w:pPr>
            <w:r>
              <w:t>3713.36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3713.36</w:t>
            </w:r>
          </w:p>
        </w:tc>
        <w:tc>
          <w:tcPr>
            <w:tcW w:w="2551" w:type="dxa"/>
            <w:vAlign w:val="center"/>
          </w:tcPr>
          <w:p>
            <w:pPr>
              <w:pStyle w:val="9"/>
            </w:pPr>
          </w:p>
        </w:tc>
        <w:tc>
          <w:tcPr>
            <w:tcW w:w="2551" w:type="dxa"/>
            <w:vAlign w:val="center"/>
          </w:tcPr>
          <w:p>
            <w:pPr>
              <w:pStyle w:val="9"/>
            </w:pPr>
            <w:r>
              <w:t>3713.36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21208</w:t>
            </w:r>
          </w:p>
        </w:tc>
        <w:tc>
          <w:tcPr>
            <w:tcW w:w="4535" w:type="dxa"/>
            <w:vAlign w:val="center"/>
          </w:tcPr>
          <w:p>
            <w:pPr>
              <w:pStyle w:val="10"/>
            </w:pPr>
            <w:r>
              <w:t>国有土地使用权出让收入安排的支出</w:t>
            </w:r>
          </w:p>
        </w:tc>
        <w:tc>
          <w:tcPr>
            <w:tcW w:w="2551" w:type="dxa"/>
            <w:vAlign w:val="center"/>
          </w:tcPr>
          <w:p>
            <w:pPr>
              <w:pStyle w:val="9"/>
            </w:pPr>
            <w:r>
              <w:t>3713.36</w:t>
            </w:r>
          </w:p>
        </w:tc>
        <w:tc>
          <w:tcPr>
            <w:tcW w:w="2551" w:type="dxa"/>
            <w:vAlign w:val="center"/>
          </w:tcPr>
          <w:p>
            <w:pPr>
              <w:pStyle w:val="9"/>
            </w:pPr>
          </w:p>
        </w:tc>
        <w:tc>
          <w:tcPr>
            <w:tcW w:w="2551" w:type="dxa"/>
            <w:vAlign w:val="center"/>
          </w:tcPr>
          <w:p>
            <w:pPr>
              <w:pStyle w:val="9"/>
            </w:pPr>
            <w:r>
              <w:t>3713.36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4</w:t>
            </w:r>
          </w:p>
        </w:tc>
        <w:tc>
          <w:tcPr>
            <w:tcW w:w="1191" w:type="dxa"/>
            <w:vAlign w:val="center"/>
          </w:tcPr>
          <w:p>
            <w:pPr>
              <w:pStyle w:val="10"/>
            </w:pPr>
            <w:r>
              <w:t>2120816</w:t>
            </w:r>
          </w:p>
        </w:tc>
        <w:tc>
          <w:tcPr>
            <w:tcW w:w="4535" w:type="dxa"/>
            <w:vAlign w:val="center"/>
          </w:tcPr>
          <w:p>
            <w:pPr>
              <w:pStyle w:val="10"/>
            </w:pPr>
            <w:r>
              <w:t>农业农村生态环境支出</w:t>
            </w:r>
          </w:p>
        </w:tc>
        <w:tc>
          <w:tcPr>
            <w:tcW w:w="2551" w:type="dxa"/>
            <w:vAlign w:val="center"/>
          </w:tcPr>
          <w:p>
            <w:pPr>
              <w:pStyle w:val="9"/>
            </w:pPr>
            <w:r>
              <w:t>900.00</w:t>
            </w:r>
          </w:p>
        </w:tc>
        <w:tc>
          <w:tcPr>
            <w:tcW w:w="2551" w:type="dxa"/>
            <w:vAlign w:val="center"/>
          </w:tcPr>
          <w:p>
            <w:pPr>
              <w:pStyle w:val="9"/>
            </w:pPr>
          </w:p>
        </w:tc>
        <w:tc>
          <w:tcPr>
            <w:tcW w:w="2551" w:type="dxa"/>
            <w:vAlign w:val="center"/>
          </w:tcPr>
          <w:p>
            <w:pPr>
              <w:pStyle w:val="9"/>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2120899</w:t>
            </w:r>
          </w:p>
        </w:tc>
        <w:tc>
          <w:tcPr>
            <w:tcW w:w="4535" w:type="dxa"/>
            <w:vAlign w:val="center"/>
          </w:tcPr>
          <w:p>
            <w:pPr>
              <w:pStyle w:val="10"/>
            </w:pPr>
            <w:r>
              <w:t>其他国有土地使用权出让收入安排的支出</w:t>
            </w:r>
          </w:p>
        </w:tc>
        <w:tc>
          <w:tcPr>
            <w:tcW w:w="2551" w:type="dxa"/>
            <w:vAlign w:val="center"/>
          </w:tcPr>
          <w:p>
            <w:pPr>
              <w:pStyle w:val="9"/>
            </w:pPr>
            <w:r>
              <w:t>2813.36</w:t>
            </w:r>
          </w:p>
        </w:tc>
        <w:tc>
          <w:tcPr>
            <w:tcW w:w="2551" w:type="dxa"/>
            <w:vAlign w:val="center"/>
          </w:tcPr>
          <w:p>
            <w:pPr>
              <w:pStyle w:val="9"/>
            </w:pPr>
          </w:p>
        </w:tc>
        <w:tc>
          <w:tcPr>
            <w:tcW w:w="2551" w:type="dxa"/>
            <w:vAlign w:val="center"/>
          </w:tcPr>
          <w:p>
            <w:pPr>
              <w:pStyle w:val="9"/>
            </w:pPr>
            <w:r>
              <w:t>2813.36</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348灵寿县交通运输局</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w:t>
      </w:r>
      <w:r>
        <w:rPr>
          <w:rFonts w:hint="eastAsia" w:ascii="方正小标宋_GBK" w:hAnsi="方正小标宋_GBK" w:cs="方正小标宋_GBK"/>
          <w:color w:val="000000"/>
          <w:sz w:val="36"/>
          <w:lang w:eastAsia="zh-CN"/>
        </w:rPr>
        <w:t>“</w:t>
      </w:r>
      <w:r>
        <w:rPr>
          <w:rFonts w:ascii="方正小标宋_GBK" w:hAnsi="方正小标宋_GBK" w:eastAsia="方正小标宋_GBK" w:cs="方正小标宋_GBK"/>
          <w:color w:val="000000"/>
          <w:sz w:val="36"/>
        </w:rPr>
        <w:t>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348灵寿县交通运输局</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13.58</w:t>
            </w:r>
          </w:p>
        </w:tc>
        <w:tc>
          <w:tcPr>
            <w:tcW w:w="2381" w:type="dxa"/>
            <w:vAlign w:val="center"/>
          </w:tcPr>
          <w:p>
            <w:pPr>
              <w:pStyle w:val="13"/>
            </w:pPr>
            <w:r>
              <w:t>13.58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1"/>
            </w:pPr>
            <w:r>
              <w:t>2</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二、公务用车购置及运维费</w:t>
            </w:r>
          </w:p>
        </w:tc>
        <w:tc>
          <w:tcPr>
            <w:tcW w:w="2381" w:type="dxa"/>
            <w:vAlign w:val="center"/>
          </w:tcPr>
          <w:p>
            <w:pPr>
              <w:pStyle w:val="9"/>
            </w:pPr>
            <w:r>
              <w:t>13.58</w:t>
            </w:r>
          </w:p>
        </w:tc>
        <w:tc>
          <w:tcPr>
            <w:tcW w:w="2381" w:type="dxa"/>
            <w:vAlign w:val="center"/>
          </w:tcPr>
          <w:p>
            <w:pPr>
              <w:pStyle w:val="9"/>
            </w:pPr>
            <w:r>
              <w:t>13.58</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公务用车运行维护费</w:t>
            </w:r>
          </w:p>
        </w:tc>
        <w:tc>
          <w:tcPr>
            <w:tcW w:w="2381" w:type="dxa"/>
            <w:vAlign w:val="center"/>
          </w:tcPr>
          <w:p>
            <w:pPr>
              <w:pStyle w:val="9"/>
            </w:pPr>
            <w:r>
              <w:t>13.58</w:t>
            </w:r>
          </w:p>
        </w:tc>
        <w:tc>
          <w:tcPr>
            <w:tcW w:w="2381" w:type="dxa"/>
            <w:vAlign w:val="center"/>
          </w:tcPr>
          <w:p>
            <w:pPr>
              <w:pStyle w:val="9"/>
            </w:pPr>
            <w:r>
              <w:t>13.58</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1"/>
            </w:pPr>
            <w:r>
              <w:t>6</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灵寿县交通运输局2026年部门预算信息公开情况说明</w:t>
      </w:r>
    </w:p>
    <w:p>
      <w:pPr>
        <w:spacing w:line="360" w:lineRule="auto"/>
        <w:jc w:val="center"/>
      </w:pPr>
      <w:r>
        <w:rPr>
          <w:rFonts w:ascii="方正小标宋_GBK" w:hAnsi="方正小标宋_GBK" w:eastAsia="方正小标宋_GBK" w:cs="方正小标宋_GBK"/>
          <w:color w:val="000000"/>
          <w:sz w:val="44"/>
        </w:rPr>
        <w:t>灵寿县交通运输局2026年部门预算信息公开情况说明</w:t>
      </w:r>
    </w:p>
    <w:p>
      <w:pPr>
        <w:spacing w:line="360" w:lineRule="auto"/>
        <w:ind w:firstLine="560"/>
      </w:pPr>
      <w:r>
        <w:rPr>
          <w:rFonts w:eastAsia="方正仿宋_GBK"/>
          <w:color w:val="000000"/>
          <w:sz w:val="28"/>
        </w:rPr>
        <w:t>按照《中华人民共和国预算法》、《地方预决算公开操作规程》和《关于进一步推进预算公开工作的实施意见》规定，现将灵寿县交通运输局2026年部门预算公开如下：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spacing w:line="360" w:lineRule="auto"/>
        <w:ind w:firstLine="640"/>
      </w:pPr>
      <w:r>
        <w:rPr>
          <w:rFonts w:ascii="方正楷体_GBK" w:hAnsi="方正楷体_GBK" w:eastAsia="方正楷体_GBK" w:cs="方正楷体_GBK"/>
          <w:b/>
          <w:color w:val="000000"/>
          <w:sz w:val="32"/>
        </w:rPr>
        <w:t>部门职责：</w:t>
      </w:r>
    </w:p>
    <w:p>
      <w:pPr>
        <w:pStyle w:val="15"/>
        <w:spacing w:line="360" w:lineRule="auto"/>
      </w:pPr>
      <w:r>
        <w:t>根据《灵寿县交通运输局职能配置、内设机构和人员编制规定》，灵寿县交通运输局的主要职责是：</w:t>
      </w:r>
    </w:p>
    <w:p>
      <w:pPr>
        <w:pStyle w:val="15"/>
        <w:spacing w:line="360" w:lineRule="auto"/>
      </w:pPr>
      <w:r>
        <w:t>（一）拟订全县交通运输行业发展规划并组织实施；参与拟订有关物流业发展规划并监督实施。</w:t>
      </w:r>
    </w:p>
    <w:p>
      <w:pPr>
        <w:pStyle w:val="15"/>
        <w:spacing w:line="360" w:lineRule="auto"/>
      </w:pPr>
      <w: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pPr>
        <w:pStyle w:val="15"/>
        <w:spacing w:line="360" w:lineRule="auto"/>
      </w:pPr>
      <w:r>
        <w:t>（三）承担全县公路建设市场监管责任。负责全县国省干线及地方公路（含国防公路）的建设、养护、管理，地方公路规划，依法维护路产路权、保护公路设施，开发公路用地；依法查处超限超载运输车辆：负责交通运输工程建设、工程质量和安全生产的监管；负责全县交通基本建设项目招投标活动的监督管理。</w:t>
      </w:r>
    </w:p>
    <w:p>
      <w:pPr>
        <w:pStyle w:val="15"/>
        <w:spacing w:line="360" w:lineRule="auto"/>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pPr>
        <w:pStyle w:val="15"/>
        <w:spacing w:line="360" w:lineRule="auto"/>
      </w:pPr>
      <w:r>
        <w:t>（五）承担管辖水域水上交通安全监管责任。负责全县渔船检验和监督管理工作，会同有关部门，依法组织或参与事故调查处理。</w:t>
      </w:r>
    </w:p>
    <w:p>
      <w:pPr>
        <w:pStyle w:val="15"/>
        <w:spacing w:line="360" w:lineRule="auto"/>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pPr>
        <w:pStyle w:val="15"/>
        <w:spacing w:line="360" w:lineRule="auto"/>
      </w:pPr>
      <w:r>
        <w:t>（七）制订全县交通运输行业科技发展规划，组织行业科技创新应用，推动行业科技进步。负责交通运输行业信息化建设，监测分析运行情况，开展相关统计工作。指导交通运输行业环境保护和节能减排。</w:t>
      </w:r>
    </w:p>
    <w:p>
      <w:pPr>
        <w:pStyle w:val="15"/>
        <w:spacing w:line="360" w:lineRule="auto"/>
      </w:pPr>
      <w:r>
        <w:t>（八）负责全县交通运输综合行政执法和队伍建设有关工作；统筹协调交通运输综合行政执法工作；负责交通运输行业体制改革工作。</w:t>
      </w:r>
    </w:p>
    <w:p>
      <w:pPr>
        <w:pStyle w:val="15"/>
        <w:spacing w:line="360" w:lineRule="auto"/>
      </w:pPr>
      <w:r>
        <w:t>（九）负责交通运输系统安全生产和应急管理工作；牵头负责铁路沿线环境安全监管职责；按规定组织协调国家、省、市、县重点物资和紧急客货运输；负责县内国、省重点干线及地方公路网运行监测和应急处置协调工作。</w:t>
      </w:r>
    </w:p>
    <w:p>
      <w:pPr>
        <w:pStyle w:val="15"/>
        <w:spacing w:line="360" w:lineRule="auto"/>
      </w:pPr>
      <w:r>
        <w:t>（十）负责全县交通运输行业的涉外事宜，指导利用外资，开展交通运输经济技术合作与交流。</w:t>
      </w:r>
    </w:p>
    <w:p>
      <w:pPr>
        <w:pStyle w:val="15"/>
        <w:spacing w:line="360" w:lineRule="auto"/>
      </w:pPr>
      <w:r>
        <w:t>（十一）推进京津冀协同发展交通一体化工作。</w:t>
      </w:r>
    </w:p>
    <w:p>
      <w:pPr>
        <w:pStyle w:val="15"/>
        <w:spacing w:line="360" w:lineRule="auto"/>
      </w:pPr>
      <w:r>
        <w:t>（十二）指导各乡（镇）交通运输相关工作。</w:t>
      </w:r>
    </w:p>
    <w:p>
      <w:pPr>
        <w:pStyle w:val="15"/>
        <w:spacing w:line="360" w:lineRule="auto"/>
      </w:pPr>
      <w:r>
        <w:t>（十三）完成县委、县政府交办的其他任务。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灵寿县交通运输局本级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灵寿县公路管理站</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6"/>
        <w:spacing w:line="360" w:lineRule="auto"/>
      </w:pPr>
      <w:r>
        <w:t>按照预算管理有关规定，目前部门预算的编制实行综合预算管理，即全部收入和支出都反映在预算中。灵寿县交通运输局机关及所属事业单位的收支包含在部门预算中。</w:t>
      </w:r>
    </w:p>
    <w:p>
      <w:pPr>
        <w:pStyle w:val="16"/>
        <w:spacing w:line="360" w:lineRule="auto"/>
      </w:pPr>
      <w:r>
        <w:t>1、收入说明</w:t>
      </w:r>
    </w:p>
    <w:p>
      <w:pPr>
        <w:pStyle w:val="16"/>
        <w:spacing w:line="360" w:lineRule="auto"/>
      </w:pPr>
      <w:r>
        <w:t>反映本部门当年全部收入。2026年预算收入13034.21万元，其中：一般公共预算收入7002.85万元，基金预算收入3713.36万元，国有资本经营预算收入0.00万元，财政专户核拨收入0.00万元，单位资金收入0.00万元，上年结转结余2318.00万元。</w:t>
      </w:r>
    </w:p>
    <w:p>
      <w:pPr>
        <w:pStyle w:val="16"/>
        <w:spacing w:line="360" w:lineRule="auto"/>
      </w:pPr>
      <w:r>
        <w:t>2、支出说明</w:t>
      </w:r>
    </w:p>
    <w:p>
      <w:pPr>
        <w:pStyle w:val="16"/>
        <w:spacing w:line="360" w:lineRule="auto"/>
      </w:pPr>
      <w:r>
        <w:t>收支预算总表支出栏、基本支出表、项目支出表按经济分类和支出功能分类科目编制，反映灵寿县交通运输局年度部门预算中支出预算的总体情况。2026年支出预算13034.21万元，其中基本支出3836.83万元，包括人员经费3573.55万元和日常公用经费263.28万元；项目支出9197.38万元，主要为灵寿县磁河大道建设工程、交通项目占地补偿款、河北大道、磁河大道、人民路西延、西托至陈庄绿美廊道养护经费、2026年农村公路改建改造工程、国省干线日常养护经费、灵寿县治超非现场检测点建设补助、2025年农村公路建设工程、西阜高速公路石家庄段陈庄连接线剩余工程、滹沱公路灵寿段（河北大道）改建工程、普通国省干线公路日常养护补助资金、农村公路日常养护经费、多功能抑尘车运行经费等。；预计下年使用的单位资金结余0.00万元。委托业务费共计安排8.00万元，主要用于因技术原因确需对外委托的辅助性工作和确有必要对外委托开展咨询、评审、规划等工作。</w:t>
      </w:r>
    </w:p>
    <w:p>
      <w:pPr>
        <w:pStyle w:val="16"/>
        <w:spacing w:line="360" w:lineRule="auto"/>
      </w:pPr>
      <w:r>
        <w:t>3、比上年增减情况</w:t>
      </w:r>
    </w:p>
    <w:p>
      <w:pPr>
        <w:pStyle w:val="16"/>
        <w:spacing w:line="360" w:lineRule="auto"/>
      </w:pPr>
      <w:r>
        <w:t>2026年预算收支安排13034.21万元，较2025年预算增加624.18万元，其中：基本支出增加75.76万元，主要为基础设施建设资金和正常调资增加。项目支出增加548.42万元，主要为基础设施建设资金增加。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spacing w:line="360" w:lineRule="auto"/>
      </w:pPr>
      <w:r>
        <w:t>2026年，我部门机关运行经费共计安排263.28万元，主要用于日常维修、办公用房水电费、办公用房取暖费、办公用房物业管理费等日常运行支出。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w:t>
      </w:r>
      <w:r>
        <w:rPr>
          <w:rFonts w:hint="eastAsia" w:ascii="黑体" w:hAnsi="黑体" w:eastAsia="黑体" w:cs="黑体"/>
          <w:color w:val="000000"/>
          <w:sz w:val="32"/>
          <w:lang w:eastAsia="zh-CN"/>
        </w:rPr>
        <w:t>“</w:t>
      </w:r>
      <w:r>
        <w:rPr>
          <w:rFonts w:ascii="黑体" w:hAnsi="黑体" w:eastAsia="黑体" w:cs="黑体"/>
          <w:color w:val="000000"/>
          <w:sz w:val="32"/>
        </w:rPr>
        <w:t>三公</w:t>
      </w:r>
      <w:r>
        <w:rPr>
          <w:rFonts w:hint="eastAsia" w:ascii="黑体" w:hAnsi="黑体" w:eastAsia="黑体" w:cs="黑体"/>
          <w:color w:val="000000"/>
          <w:sz w:val="32"/>
          <w:lang w:eastAsia="zh-CN"/>
        </w:rPr>
        <w:t>”</w:t>
      </w:r>
      <w:r>
        <w:rPr>
          <w:rFonts w:ascii="黑体" w:hAnsi="黑体" w:eastAsia="黑体" w:cs="黑体"/>
          <w:color w:val="000000"/>
          <w:sz w:val="32"/>
        </w:rPr>
        <w:t>经费预算情况及增减变化原因</w:t>
      </w:r>
      <w:bookmarkEnd w:id="12"/>
    </w:p>
    <w:p>
      <w:pPr>
        <w:pStyle w:val="18"/>
        <w:spacing w:line="360" w:lineRule="auto"/>
      </w:pPr>
      <w:r>
        <w:t>2026年，我部门财政拨款</w:t>
      </w:r>
      <w:r>
        <w:rPr>
          <w:rFonts w:hint="eastAsia" w:eastAsiaTheme="minorEastAsia"/>
          <w:lang w:eastAsia="zh-CN"/>
        </w:rPr>
        <w:t>“</w:t>
      </w:r>
      <w:r>
        <w:t>三公</w:t>
      </w:r>
      <w:r>
        <w:rPr>
          <w:rFonts w:hint="eastAsia" w:eastAsiaTheme="minorEastAsia"/>
          <w:lang w:eastAsia="zh-CN"/>
        </w:rPr>
        <w:t>”</w:t>
      </w:r>
      <w:r>
        <w:t>经费预算安排13.58万元，其中因公出国（境）费0.00万元；公务用车购置及运维费13.58万元（其中：公务用车购置费为0.00万元，公务用车运维费13.58万元)；公务接待费0.00万元。与2025年相比减少0.42万元，增减变化的主要原因是严格落实</w:t>
      </w:r>
      <w:r>
        <w:rPr>
          <w:rFonts w:hint="eastAsia" w:eastAsiaTheme="minorEastAsia"/>
          <w:lang w:eastAsia="zh-CN"/>
        </w:rPr>
        <w:t>“</w:t>
      </w:r>
      <w:r>
        <w:t>三公</w:t>
      </w:r>
      <w:r>
        <w:rPr>
          <w:rFonts w:hint="eastAsia" w:eastAsiaTheme="minorEastAsia"/>
          <w:lang w:eastAsia="zh-CN"/>
        </w:rPr>
        <w:t>”</w:t>
      </w:r>
      <w:r>
        <w:t>经费只减不增政策。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360" w:lineRule="auto"/>
        <w:ind w:firstLine="560"/>
      </w:pPr>
      <w:r>
        <w:rPr>
          <w:rFonts w:eastAsia="方正仿宋_GBK"/>
          <w:color w:val="000000"/>
          <w:sz w:val="28"/>
        </w:rPr>
        <w:t>（一）总体绩效目标</w:t>
      </w:r>
    </w:p>
    <w:p>
      <w:pPr>
        <w:pStyle w:val="19"/>
        <w:spacing w:line="360" w:lineRule="auto"/>
      </w:pPr>
      <w:r>
        <w:t>1、交通运输基础设施建设：进一步完善干线公路和地方道路现状，特别是逐步提高公路等级，改善路网结构，形成国省干线与县乡村公路相配套，畅通、整洁的良好环境。</w:t>
      </w:r>
    </w:p>
    <w:p>
      <w:pPr>
        <w:pStyle w:val="19"/>
        <w:spacing w:line="360" w:lineRule="auto"/>
      </w:pPr>
      <w:r>
        <w:t>2、交通基础设施养护、维护：保持国省干线公路路面整洁、排水畅通，公路沿线设施完好齐全。在国省干线公路沿线进行合理绿化补植乔灌木并及时浇水、除虫保证成活率。做好桥梁日常管护工作。做好大气</w:t>
      </w:r>
      <w:r>
        <w:rPr>
          <w:rFonts w:hint="eastAsia"/>
          <w:lang w:eastAsia="zh-CN"/>
        </w:rPr>
        <w:t>污染防治</w:t>
      </w:r>
      <w:r>
        <w:t>工作，有效抑尘。及时洗刨、挖补病害路面；加强雨季水毁修复工作和冬季除雪工作，及时排除安全隐患，确保公路畅通安全。</w:t>
      </w:r>
    </w:p>
    <w:p>
      <w:pPr>
        <w:pStyle w:val="19"/>
        <w:spacing w:line="360" w:lineRule="auto"/>
      </w:pPr>
      <w:r>
        <w:t>确保县道道路安全畅通，路面干净整洁、无污物，路肩平整、坚实，边坡顺适稳定，边沟、排水沟畅通无淤塞，绿化及绿色覆盖物修剪整齐，设施齐全完好；并指导乡（镇）按此标准做好乡村公路的养护管理工作。严格落实桥梁经常检查、定期检查和特殊检查制度，加大桥梁安全隐患排查力度。</w:t>
      </w:r>
    </w:p>
    <w:p>
      <w:pPr>
        <w:pStyle w:val="19"/>
        <w:spacing w:line="360" w:lineRule="auto"/>
      </w:pPr>
      <w:r>
        <w:t>3、交通运输管理：继续加强对运输企业经营者的正确引导，通过政策、法律、行政等手段，促进运输组织结构的优化，同时加强市场整顿，净化市场发展环境。大力推进城乡客运一体化建设，布局合理的客运线路网络，规范治理市场，确保城乡客运健康、稳定、有序运行。继续严把市场准入关、车辆技术关和营运驾驶员从业资格关，搞好县汽车站的安全监督，实现我县道路运输安全生产管理规范化和标准化。进一步深化源头治超工作，强调与路面治超相结合，落实</w:t>
      </w:r>
      <w:r>
        <w:rPr>
          <w:rFonts w:hint="eastAsia" w:eastAsiaTheme="minorEastAsia"/>
          <w:lang w:eastAsia="zh-CN"/>
        </w:rPr>
        <w:t>“</w:t>
      </w:r>
      <w:r>
        <w:t>黑名单</w:t>
      </w:r>
      <w:r>
        <w:rPr>
          <w:rFonts w:hint="eastAsia" w:eastAsiaTheme="minorEastAsia"/>
          <w:lang w:eastAsia="zh-CN"/>
        </w:rPr>
        <w:t>”</w:t>
      </w:r>
      <w:r>
        <w:t>制度，加强巡查，确保不出现源头超限超载现象。推进交通物流发展，培育现代交通物流企业。对于具有良好发展基础的物流企业，积极申报，争取项目资金支持，加快培育一批规模化、网络化、品牌化运作的现代交通物流企业，使我县的物流更加规范。做好机动车维修管理工作，优化运输市场环境。机动车维修经营者分散，各种信息很难完成共享，为此，探索建立网络平台，实现资源共享，促进整个行业向优质服务、操作规范方面发展。</w:t>
      </w:r>
    </w:p>
    <w:p>
      <w:pPr>
        <w:pStyle w:val="19"/>
        <w:spacing w:line="360" w:lineRule="auto"/>
      </w:pPr>
      <w:r>
        <w:t>努力提升路政巡查质量和效率，加大路面巡逻频次，时刻关注路域环境变化，严厉查处各类路政违法行为。深入长效推进路面治超工作。全面实施治超检测新标准，及时调整检测和处理软件，与上级要求保持时刻同步。加大路政执法一线队员的装备投入，及时配发更新执法装备，使执法过程高效化、科技化、人性化。</w:t>
      </w:r>
    </w:p>
    <w:p>
      <w:pPr>
        <w:pStyle w:val="19"/>
        <w:spacing w:line="360" w:lineRule="auto"/>
      </w:pPr>
      <w:r>
        <w:t>4、交通政务管理：认真贯彻执行交通行业法律法规、政策方针，制定有关标准、制度、办法及实施细则并监督实施。做好全系统综合管理工作。</w:t>
      </w:r>
    </w:p>
    <w:p>
      <w:pPr>
        <w:spacing w:line="360" w:lineRule="auto"/>
        <w:ind w:firstLine="560"/>
      </w:pPr>
      <w:r>
        <w:rPr>
          <w:rFonts w:eastAsia="方正仿宋_GBK"/>
          <w:color w:val="000000"/>
          <w:sz w:val="28"/>
        </w:rPr>
        <w:t>（二）分项绩效目标</w:t>
      </w:r>
    </w:p>
    <w:p>
      <w:pPr>
        <w:pStyle w:val="20"/>
        <w:spacing w:line="360" w:lineRule="auto"/>
      </w:pPr>
      <w:r>
        <w:rPr>
          <w:rFonts w:hint="eastAsia" w:eastAsiaTheme="minorEastAsia"/>
          <w:lang w:eastAsia="zh-CN"/>
        </w:rPr>
        <w:t>1、</w:t>
      </w:r>
      <w:r>
        <w:t>交通运输基础设施建设</w:t>
      </w:r>
    </w:p>
    <w:p>
      <w:pPr>
        <w:pStyle w:val="20"/>
        <w:spacing w:line="360" w:lineRule="auto"/>
      </w:pPr>
      <w:r>
        <w:t>职责描述：研究制定全县公路、桥梁工程建设规划，拟定年度建设目标并监督实施，对项目规划、招投标、管理和运营情况进行监督指导。扩大路网覆盖面积，提升交通基础设施通达能力。</w:t>
      </w:r>
    </w:p>
    <w:p>
      <w:pPr>
        <w:pStyle w:val="20"/>
        <w:spacing w:line="360" w:lineRule="auto"/>
      </w:pPr>
      <w:r>
        <w:t>年度绩效目标：</w:t>
      </w:r>
    </w:p>
    <w:p>
      <w:pPr>
        <w:pStyle w:val="20"/>
        <w:spacing w:line="360" w:lineRule="auto"/>
      </w:pPr>
      <w:r>
        <w:t>一是配合省厅做好新忻高速公路前期工作，认真谋划新忻高速连接线，统筹做好县域内交通路网谋划和前期跑办工作；二是完成2026年民生工程项目；三是完成2026年农村公路建设工程；四是计划修建省道S331行唐县康庄至灵寿县慈峪段改建工程；五是国省干线公路为骨架，县乡道路为支撑的放射发展，蛛网式连接的公路网络，大力发展高等级公路和地方道路，特别是逐步提高公路等级，改善路网结构，形成国省干线与县乡村公路相配套，畅通、整洁的良好环境。</w:t>
      </w:r>
    </w:p>
    <w:p>
      <w:pPr>
        <w:pStyle w:val="20"/>
        <w:spacing w:line="360" w:lineRule="auto"/>
      </w:pPr>
      <w:r>
        <w:rPr>
          <w:rFonts w:hint="eastAsia" w:eastAsiaTheme="minorEastAsia"/>
          <w:lang w:eastAsia="zh-CN"/>
        </w:rPr>
        <w:t>2、</w:t>
      </w:r>
      <w:r>
        <w:t>交通基础设施养护、维护</w:t>
      </w:r>
    </w:p>
    <w:p>
      <w:pPr>
        <w:pStyle w:val="20"/>
        <w:spacing w:line="360" w:lineRule="auto"/>
      </w:pPr>
      <w:r>
        <w:t>职责描述：加强日常养护，确保国省干线公路和地方道路安全畅通及绿化美化工作，加强大气污染防治工作，加大路面保洁力度，最大限度抑制公路扬尘，进一步完善我县道路通行环境；加强日常路政管理，确保公路沿线安全、整洁、通畅，做好治超工作，打击超限超载违法行为，保障道路交通安全畅通；抓好道路运输安全工作，构建道路运输安全生产长效机制；继续完善农村公路市场化养护机制，贯彻执行党中央</w:t>
      </w:r>
      <w:r>
        <w:rPr>
          <w:rFonts w:hint="eastAsia" w:eastAsiaTheme="minorEastAsia"/>
          <w:lang w:eastAsia="zh-CN"/>
        </w:rPr>
        <w:t>“</w:t>
      </w:r>
      <w:r>
        <w:t>四好农村公路</w:t>
      </w:r>
      <w:r>
        <w:rPr>
          <w:rFonts w:hint="eastAsia" w:eastAsiaTheme="minorEastAsia"/>
          <w:lang w:eastAsia="zh-CN"/>
        </w:rPr>
        <w:t>”、</w:t>
      </w:r>
      <w:r>
        <w:rPr>
          <w:rFonts w:hint="eastAsia"/>
          <w:lang w:eastAsia="zh-CN"/>
        </w:rPr>
        <w:t>乡村振兴</w:t>
      </w:r>
      <w:r>
        <w:t>战略布局；加强疫情防控工作力度，进一步压实责任，不折不扣地做好疫情防控各项工作；抓好理论学习及制度落实，营造良好的学习氛围；落实管理职能，确保运输市场监管、路政管理、公路养护、安保维稳等各项工作有效开展。</w:t>
      </w:r>
    </w:p>
    <w:p>
      <w:pPr>
        <w:pStyle w:val="20"/>
        <w:spacing w:line="360" w:lineRule="auto"/>
      </w:pPr>
      <w:r>
        <w:t>年度绩效目标：</w:t>
      </w:r>
    </w:p>
    <w:p>
      <w:pPr>
        <w:pStyle w:val="20"/>
        <w:spacing w:line="360" w:lineRule="auto"/>
        <w:rPr>
          <w:rFonts w:hint="eastAsia"/>
          <w:lang w:eastAsia="zh-CN"/>
        </w:rPr>
      </w:pPr>
      <w:r>
        <w:rPr>
          <w:rFonts w:hint="eastAsia"/>
          <w:lang w:eastAsia="zh-CN"/>
        </w:rPr>
        <w:t>一是提</w:t>
      </w:r>
      <w:r>
        <w:t>高机械化养护普及率，推进养护工作精细化、规范化、科学化管理，确保路域通行环境</w:t>
      </w:r>
      <w:r>
        <w:rPr>
          <w:rFonts w:hint="eastAsia" w:eastAsiaTheme="minorEastAsia"/>
          <w:lang w:eastAsia="zh-CN"/>
        </w:rPr>
        <w:t>“</w:t>
      </w:r>
      <w:r>
        <w:t>畅、安、舒、美</w:t>
      </w:r>
      <w:r>
        <w:rPr>
          <w:rFonts w:hint="eastAsia" w:eastAsiaTheme="minorEastAsia"/>
          <w:lang w:eastAsia="zh-CN"/>
        </w:rPr>
        <w:t>”</w:t>
      </w:r>
      <w:r>
        <w:t>。</w:t>
      </w:r>
    </w:p>
    <w:p>
      <w:pPr>
        <w:pStyle w:val="20"/>
        <w:spacing w:line="360" w:lineRule="auto"/>
        <w:rPr>
          <w:rFonts w:hint="eastAsia"/>
          <w:lang w:eastAsia="zh-CN"/>
        </w:rPr>
      </w:pPr>
      <w:r>
        <w:rPr>
          <w:rFonts w:hint="eastAsia"/>
          <w:lang w:eastAsia="zh-CN"/>
        </w:rPr>
        <w:t>二是坚持完善农村公路市场化养护机制，贯彻执行 “四好农村公路”、乡村振兴战略布局。</w:t>
      </w:r>
    </w:p>
    <w:p>
      <w:pPr>
        <w:pStyle w:val="20"/>
        <w:spacing w:line="360" w:lineRule="auto"/>
      </w:pPr>
      <w:r>
        <w:rPr>
          <w:rFonts w:hint="eastAsia"/>
          <w:lang w:eastAsia="zh-CN"/>
        </w:rPr>
        <w:t>三</w:t>
      </w:r>
      <w:r>
        <w:rPr>
          <w:rFonts w:hint="eastAsia"/>
          <w:lang w:eastAsia="zh-CN"/>
        </w:rPr>
        <w:t>是</w:t>
      </w:r>
      <w:r>
        <w:t>继续加强大气污染防治工作，加大县城周边管养路段洒水保洁频次，最大限度抑制公路扬尘。</w:t>
      </w:r>
    </w:p>
    <w:p>
      <w:pPr>
        <w:pStyle w:val="20"/>
        <w:spacing w:line="360" w:lineRule="auto"/>
        <w:rPr>
          <w:rFonts w:hint="eastAsia"/>
          <w:lang w:eastAsia="zh-CN"/>
        </w:rPr>
      </w:pPr>
      <w:r>
        <w:rPr>
          <w:rFonts w:hint="eastAsia"/>
          <w:lang w:eastAsia="zh-CN"/>
        </w:rPr>
        <w:t>四是</w:t>
      </w:r>
      <w:r>
        <w:t>加大执法力度，充分发挥路政巡查职能，及时发现占用、损毁公路及其附属设施等行为并依法处理，依法保护路产路</w:t>
      </w:r>
      <w:bookmarkStart w:id="20" w:name="_GoBack"/>
      <w:r>
        <w:rPr>
          <w:rFonts w:hint="eastAsia"/>
          <w:lang w:eastAsia="zh-CN"/>
        </w:rPr>
        <w:t>权。</w:t>
      </w:r>
    </w:p>
    <w:p>
      <w:pPr>
        <w:pStyle w:val="20"/>
        <w:spacing w:line="360" w:lineRule="auto"/>
      </w:pPr>
      <w:r>
        <w:rPr>
          <w:rFonts w:hint="eastAsia"/>
          <w:lang w:eastAsia="zh-CN"/>
        </w:rPr>
        <w:t>五</w:t>
      </w:r>
      <w:bookmarkEnd w:id="20"/>
      <w:r>
        <w:rPr>
          <w:rFonts w:hint="eastAsia"/>
          <w:lang w:eastAsia="zh-CN"/>
        </w:rPr>
        <w:t>是</w:t>
      </w:r>
      <w:r>
        <w:t>加强路域环境综合整治。按照工作要求及时间节点做好202</w:t>
      </w:r>
      <w:r>
        <w:rPr>
          <w:rFonts w:hint="eastAsia" w:eastAsiaTheme="minorEastAsia"/>
          <w:lang w:eastAsia="zh-CN"/>
        </w:rPr>
        <w:t>6</w:t>
      </w:r>
      <w:r>
        <w:t>年度路域环境整治工作。</w:t>
      </w:r>
    </w:p>
    <w:p>
      <w:pPr>
        <w:pStyle w:val="20"/>
        <w:spacing w:line="360" w:lineRule="auto"/>
      </w:pPr>
      <w:r>
        <w:t>中长期目标：贯彻上级有关公路法律法规，确保国省干线公路路面干净整洁、路肩平整、边沟畅通，标线清晰、标志齐全、沿线设施齐全、规范，绿化管护到位，日常检查到位，加强国省干线公路路树新补植、管护及病虫害防治，定期进行路况、桥梁技术指标调查和路况评定，并做好养护质量的评定工作，加强预防性养护，提高路网通行能力，抓住有利时机，对路面病害进行详细调查，将路面病害消除在萌芽状态。加强桥梁管理工作，建立公路桥梁巡视卡制度、日巡查制度，并建立桥梁应急预案，对每座桥梁制定了突发事件应急预案，明确处治措施和绕行路线，确保道路安全畅通。</w:t>
      </w:r>
    </w:p>
    <w:p>
      <w:pPr>
        <w:pStyle w:val="20"/>
        <w:spacing w:line="360" w:lineRule="auto"/>
      </w:pPr>
      <w:r>
        <w:t>改善县域内公路沿线环境面貌，优化管养环境，努力提升人民群众安全感、获得感，使公路真正达到安全畅通、舒适优美的行车环境。</w:t>
      </w:r>
    </w:p>
    <w:p>
      <w:pPr>
        <w:pStyle w:val="20"/>
        <w:spacing w:line="360" w:lineRule="auto"/>
      </w:pPr>
      <w:r>
        <w:rPr>
          <w:rFonts w:hint="eastAsia" w:eastAsiaTheme="minorEastAsia"/>
          <w:lang w:eastAsia="zh-CN"/>
        </w:rPr>
        <w:t>3、</w:t>
      </w:r>
      <w:r>
        <w:t>交通运输管理</w:t>
      </w:r>
    </w:p>
    <w:p>
      <w:pPr>
        <w:pStyle w:val="20"/>
        <w:spacing w:line="360" w:lineRule="auto"/>
      </w:pPr>
      <w:r>
        <w:t>职责描述：负责道路客运、货运、出租、公交、机动车维修、驾驶员培训及地方海事行政许可审批、市场管理工作。负责全县境内国省干线及地方路的路产、路权维护，查处超限超载车辆。</w:t>
      </w:r>
    </w:p>
    <w:p>
      <w:pPr>
        <w:pStyle w:val="20"/>
        <w:spacing w:line="360" w:lineRule="auto"/>
      </w:pPr>
      <w:r>
        <w:t>年度绩效目标：按照行业管理分类，分别设立绩效目标。规范客运市场；货运管理推进物流发展，规范现有企业，培训现代交通物流企业，优化市场环境；出租公交管理重点是加强市场整顿，严厉打击非法违法经营行为，维护良好的市场秩序；机动车维修积极探索建立网络平台，实现资源共享，促进整个行业向优质服务、操作规范方面发展；驾驶员培训加强操作规范的管理，严厉打击</w:t>
      </w:r>
      <w:r>
        <w:rPr>
          <w:rFonts w:hint="eastAsia" w:eastAsiaTheme="minorEastAsia"/>
          <w:lang w:eastAsia="zh-CN"/>
        </w:rPr>
        <w:t>“</w:t>
      </w:r>
      <w:r>
        <w:t>黑报名点</w:t>
      </w:r>
      <w:r>
        <w:rPr>
          <w:rFonts w:hint="eastAsia" w:eastAsiaTheme="minorEastAsia"/>
          <w:lang w:eastAsia="zh-CN"/>
        </w:rPr>
        <w:t>”</w:t>
      </w:r>
      <w:r>
        <w:t>，规范行业秩序；地方海事做好水上交通安全管理，确保不出现水上交通安全事故；积极查处损坏路产、路权案件，重点对违章建筑、平交道口进行严格管理，全力配合其他部门做好大气污染防治工作；继续执行路警联合治超方案，加大超限车辆查处力度，按照年初制定的目标，做好超限运输管理工作；不定期开展安全生产大检查，强化安全意识，确保安全生产无事故。</w:t>
      </w:r>
    </w:p>
    <w:p>
      <w:pPr>
        <w:pStyle w:val="20"/>
        <w:spacing w:line="360" w:lineRule="auto"/>
      </w:pPr>
      <w:r>
        <w:t>中长期目标：维护道路运输市场秩序，保障道路运输安全，保护道路运输有关当事人的合法权益，促进道路业的健康发展。</w:t>
      </w:r>
    </w:p>
    <w:p>
      <w:pPr>
        <w:pStyle w:val="20"/>
        <w:spacing w:line="360" w:lineRule="auto"/>
      </w:pPr>
      <w:r>
        <w:rPr>
          <w:rFonts w:hint="eastAsia" w:eastAsiaTheme="minorEastAsia"/>
          <w:lang w:eastAsia="zh-CN"/>
        </w:rPr>
        <w:t>4、</w:t>
      </w:r>
      <w:r>
        <w:t>交通政务管理</w:t>
      </w:r>
    </w:p>
    <w:p>
      <w:pPr>
        <w:pStyle w:val="20"/>
        <w:spacing w:line="360" w:lineRule="auto"/>
      </w:pPr>
      <w:r>
        <w:t>职责描述：认真贯彻执行国家省、市有关交通行业的法律、法规方针，研究拟订本行业的地方性法规草案，制定有关标准、制度、办法及实施细则并监督实施，指导交通行业的精神文明建设和职工队伍的两素质建设，负责管理局属企事业单位劳动人事工作和交通战备工作。</w:t>
      </w:r>
    </w:p>
    <w:p>
      <w:pPr>
        <w:pStyle w:val="20"/>
        <w:spacing w:line="360" w:lineRule="auto"/>
      </w:pPr>
      <w:r>
        <w:t>年度绩效目标：</w:t>
      </w:r>
    </w:p>
    <w:p>
      <w:pPr>
        <w:pStyle w:val="20"/>
        <w:spacing w:line="360" w:lineRule="auto"/>
      </w:pPr>
      <w:r>
        <w:t>进一步规范执法行为，开展202</w:t>
      </w:r>
      <w:r>
        <w:rPr>
          <w:rFonts w:hint="eastAsia" w:eastAsiaTheme="minorEastAsia"/>
          <w:lang w:eastAsia="zh-CN"/>
        </w:rPr>
        <w:t>6</w:t>
      </w:r>
      <w:r>
        <w:t>年度执法行动专项整治活动，进一步规范依法行政行为，增强文明执法、廉洁执法意识，实现交通执法依法行政标准化、规范化、程序化，在行政执法活动中做到依法执法、文明执法、服务执法、廉洁执法，实现行政执法行为</w:t>
      </w:r>
      <w:r>
        <w:rPr>
          <w:rFonts w:hint="eastAsia" w:eastAsiaTheme="minorEastAsia"/>
          <w:lang w:eastAsia="zh-CN"/>
        </w:rPr>
        <w:t>“</w:t>
      </w:r>
      <w:r>
        <w:t>公平公正、诚实守信、公开透明</w:t>
      </w:r>
      <w:r>
        <w:rPr>
          <w:rFonts w:hint="eastAsia" w:eastAsiaTheme="minorEastAsia"/>
          <w:lang w:eastAsia="zh-CN"/>
        </w:rPr>
        <w:t>”</w:t>
      </w:r>
      <w:r>
        <w:t>。全面落实行政执法责任制</w:t>
      </w:r>
      <w:r>
        <w:rPr>
          <w:rFonts w:hint="eastAsia" w:eastAsiaTheme="minorEastAsia"/>
          <w:lang w:eastAsia="zh-CN"/>
        </w:rPr>
        <w:t>，</w:t>
      </w:r>
      <w:r>
        <w:t>强化执法监督，建立多层次、多方位的执法监督保障新机制，加强对作风纪律、制度落实、工作履行情况的全面督查，对违反行政执法责任制规定的，实行严格的责任追究问责。提升依法行政服务水平</w:t>
      </w:r>
      <w:r>
        <w:rPr>
          <w:rFonts w:hint="eastAsia" w:eastAsiaTheme="minorEastAsia"/>
          <w:lang w:eastAsia="zh-CN"/>
        </w:rPr>
        <w:t>，</w:t>
      </w:r>
      <w:r>
        <w:t>建立健执法人员轮训制度，以</w:t>
      </w:r>
      <w:r>
        <w:rPr>
          <w:rFonts w:hint="eastAsia" w:eastAsiaTheme="minorEastAsia"/>
          <w:lang w:eastAsia="zh-CN"/>
        </w:rPr>
        <w:t>“</w:t>
      </w:r>
      <w:r>
        <w:t>三个结合</w:t>
      </w:r>
      <w:r>
        <w:rPr>
          <w:rFonts w:hint="eastAsia" w:eastAsiaTheme="minorEastAsia"/>
          <w:lang w:eastAsia="zh-CN"/>
        </w:rPr>
        <w:t>”</w:t>
      </w:r>
      <w:r>
        <w:t>抓培训：即结合执法资格抓培训、结合岗位抓培训、结合疑难抓培训，进一步提高执法人员素质，增强依法行政能力、业务能力，为执法工作奠定坚实基础。</w:t>
      </w:r>
    </w:p>
    <w:p>
      <w:pPr>
        <w:pStyle w:val="20"/>
        <w:spacing w:line="360" w:lineRule="auto"/>
      </w:pPr>
      <w:r>
        <w:t>中长期目标：积极推动</w:t>
      </w:r>
      <w:r>
        <w:rPr>
          <w:rFonts w:hint="eastAsia" w:eastAsiaTheme="minorEastAsia"/>
          <w:lang w:eastAsia="zh-CN"/>
        </w:rPr>
        <w:t>“</w:t>
      </w:r>
      <w:r>
        <w:t>交通运输领域深化改革</w:t>
      </w:r>
      <w:r>
        <w:rPr>
          <w:rFonts w:hint="eastAsia" w:eastAsiaTheme="minorEastAsia"/>
          <w:lang w:eastAsia="zh-CN"/>
        </w:rPr>
        <w:t>”</w:t>
      </w:r>
      <w:r>
        <w:t>和</w:t>
      </w:r>
      <w:r>
        <w:rPr>
          <w:rFonts w:hint="eastAsia" w:eastAsiaTheme="minorEastAsia"/>
          <w:lang w:eastAsia="zh-CN"/>
        </w:rPr>
        <w:t>“</w:t>
      </w:r>
      <w:r>
        <w:t>行政审批制度改革</w:t>
      </w:r>
      <w:r>
        <w:rPr>
          <w:rFonts w:hint="eastAsia" w:eastAsiaTheme="minorEastAsia"/>
          <w:lang w:eastAsia="zh-CN"/>
        </w:rPr>
        <w:t>”</w:t>
      </w:r>
      <w:r>
        <w:t>相关工作。建立教育培训长效管理机制，提高职工业务能力和服务水平，储备各类技术人才。依托</w:t>
      </w:r>
      <w:r>
        <w:rPr>
          <w:rFonts w:hint="eastAsia" w:eastAsiaTheme="minorEastAsia"/>
          <w:lang w:eastAsia="zh-CN"/>
        </w:rPr>
        <w:t>“</w:t>
      </w:r>
      <w:r>
        <w:t>政务网</w:t>
      </w:r>
      <w:r>
        <w:rPr>
          <w:rFonts w:hint="eastAsia" w:eastAsiaTheme="minorEastAsia"/>
          <w:lang w:eastAsia="zh-CN"/>
        </w:rPr>
        <w:t>”“</w:t>
      </w:r>
      <w:r>
        <w:t>两法衔接网</w:t>
      </w:r>
      <w:r>
        <w:rPr>
          <w:rFonts w:hint="eastAsia" w:eastAsiaTheme="minorEastAsia"/>
          <w:lang w:eastAsia="zh-CN"/>
        </w:rPr>
        <w:t>”“</w:t>
      </w:r>
      <w:r>
        <w:t>信访网</w:t>
      </w:r>
      <w:r>
        <w:rPr>
          <w:rFonts w:hint="eastAsia" w:eastAsiaTheme="minorEastAsia"/>
          <w:lang w:eastAsia="zh-CN"/>
        </w:rPr>
        <w:t>”“</w:t>
      </w:r>
      <w:r>
        <w:t>行政审批网</w:t>
      </w:r>
      <w:r>
        <w:rPr>
          <w:rFonts w:hint="eastAsia" w:eastAsiaTheme="minorEastAsia"/>
          <w:lang w:eastAsia="zh-CN"/>
        </w:rPr>
        <w:t>”</w:t>
      </w:r>
      <w:r>
        <w:t>等网络平台，逐步完善网上办公体系；建立信息化管理模式，建成交通路网信息库同相关单位实现资源共享。研究制定普法和依法行政中长期发展规划，推进法治交通建设步伐。定期开展交通运输各领域调研活动，公开征求社会各界的意见建议，论证发展规划的科学性和可操作性。研究制定执法行为和监督管理规范化的有关规定，完善职权目录编制，开展行政权力清理活动，并将职权公示，积极接受各类监督。确保权责明确、行为规范、监督有效、保障有力，依法行政和依法决策能力全面提升。</w:t>
      </w:r>
    </w:p>
    <w:p>
      <w:pPr>
        <w:spacing w:line="360" w:lineRule="auto"/>
        <w:ind w:firstLine="560"/>
      </w:pPr>
      <w:r>
        <w:rPr>
          <w:rFonts w:eastAsia="方正仿宋_GBK"/>
          <w:color w:val="000000"/>
          <w:sz w:val="28"/>
        </w:rPr>
        <w:t>（三）工作保障措施</w:t>
      </w:r>
    </w:p>
    <w:p>
      <w:pPr>
        <w:pStyle w:val="21"/>
        <w:spacing w:line="360" w:lineRule="auto"/>
      </w:pPr>
      <w:r>
        <w:t>1、交通运输基础设施建设：进一步完善干线公路和地方道路现状，特别是逐步提高公路等级，改善路网结构，形成国省干线与县乡村公路相配套，畅通、整洁的良好环境。</w:t>
      </w:r>
    </w:p>
    <w:p>
      <w:pPr>
        <w:pStyle w:val="21"/>
        <w:spacing w:line="360" w:lineRule="auto"/>
      </w:pPr>
      <w:r>
        <w:t>2、交通基础设施养护、维护：保持国省干线公路路面整洁、排水畅通，公路沿线设施完好齐全。在国省干线公路沿线进行合理绿化补植乔灌木并及时浇水、除虫保证成活率。做好桥梁日常管护工作。做好大气</w:t>
      </w:r>
      <w:r>
        <w:rPr>
          <w:rFonts w:hint="eastAsia"/>
          <w:lang w:eastAsia="zh-CN"/>
        </w:rPr>
        <w:t>污染防治</w:t>
      </w:r>
      <w:r>
        <w:t>工作，有效抑尘。及时洗刨、挖补病害路面；加强雨季水毁修复工作和冬季除雪工作，及时排除安全隐患，确保公路畅通安全。</w:t>
      </w:r>
    </w:p>
    <w:p>
      <w:pPr>
        <w:pStyle w:val="21"/>
        <w:spacing w:line="360" w:lineRule="auto"/>
      </w:pPr>
      <w:r>
        <w:t>确保县道道路安全畅通，路面干净整洁、无污物，路肩平整、坚实，边坡顺适稳定，边沟、排水沟畅通无淤塞，绿化及绿色覆盖物修剪整齐，设施齐全完好；并指导乡（镇）按此标准做好乡村公路的养护管理工作。严格落实桥梁经常检查、定期检查和特殊检查制度，加大桥梁安全隐患排查力度。</w:t>
      </w:r>
    </w:p>
    <w:p>
      <w:pPr>
        <w:pStyle w:val="21"/>
        <w:spacing w:line="360" w:lineRule="auto"/>
      </w:pPr>
      <w:r>
        <w:t>3、交通运输管理：继续加强对运输企业经营者的正确引导，通过政策、法律、行政等手段，促进运输组织结构的优化，同时加强市场整顿，净化市场发展环境。大力推进城乡客运一体化建设，布局合理的客运线路网络，规范治理市场，确保城乡客运健康、稳定、有序运行。继续严把市场准入关、车辆技术关和营运驾驶员从业资格关，搞好县汽车站的安全监督，实现我县道路运输安全生产管理规范化和标准化。进一步深化源头治超工作，强调与路面治超相结合，落实</w:t>
      </w:r>
      <w:r>
        <w:rPr>
          <w:rFonts w:hint="eastAsia" w:eastAsiaTheme="minorEastAsia"/>
          <w:lang w:eastAsia="zh-CN"/>
        </w:rPr>
        <w:t>“</w:t>
      </w:r>
      <w:r>
        <w:t>黑名单</w:t>
      </w:r>
      <w:r>
        <w:rPr>
          <w:rFonts w:hint="eastAsia" w:eastAsiaTheme="minorEastAsia"/>
          <w:lang w:eastAsia="zh-CN"/>
        </w:rPr>
        <w:t>”</w:t>
      </w:r>
      <w:r>
        <w:t>制度，加强巡查，确保不出现源头超限超载现象。推进交通物流发展，培育现代交通物流企业。对于具有良好发展基础的物流企业，积极申报，争取项目资金支持，加快培育一批规模化、网络化、品牌化运作的现代交通物流企业，使我县的物流更加规范。做好机动车维修管理工作，优化运输市场环境。机动车维修经营者分散，各种信息很难完成共享，为此，探索建立网络平台，实现资源共享，促进整个行业向优质服务、操作规范方面发展。</w:t>
      </w:r>
    </w:p>
    <w:p>
      <w:pPr>
        <w:pStyle w:val="21"/>
        <w:spacing w:line="360" w:lineRule="auto"/>
      </w:pPr>
      <w:r>
        <w:t>努力提升路政巡查质量和效率，加大路面巡逻频次，时刻关注路域环境变化，严厉查处各类路政违法行为。深入长效推进路面治超工作。全面实施治超检测新标准，及时调整检测和处理软件，与上级要求保持时刻同步。加大路政执法一线队员的装备投入，及时配发更新执法装备，使执法过程高效化、科技化、人性化。</w:t>
      </w:r>
    </w:p>
    <w:p>
      <w:pPr>
        <w:pStyle w:val="21"/>
        <w:spacing w:line="360" w:lineRule="auto"/>
        <w:sectPr>
          <w:pgSz w:w="16840" w:h="11900" w:orient="landscape"/>
          <w:pgMar w:top="1361" w:right="1020" w:bottom="1361" w:left="1020" w:header="720" w:footer="720" w:gutter="0"/>
          <w:cols w:space="720" w:num="1"/>
        </w:sectPr>
      </w:pPr>
      <w:r>
        <w:t>4、交通政务管理：认真贯彻执行交通行业法律法规、政策方针，制定有关标准、制度、办法及实施细则并监督实施。做好全系统综合管理工作。</w:t>
      </w:r>
    </w:p>
    <w:p>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outlineLvl w:val="2"/>
        <w:rPr>
          <w:lang w:eastAsia="zh-CN"/>
        </w:rPr>
        <w:sectPr>
          <w:pgSz w:w="16840" w:h="11900" w:orient="landscape"/>
          <w:pgMar w:top="1361" w:right="1020" w:bottom="1134" w:left="1020" w:header="720" w:footer="720" w:gutter="0"/>
          <w:cols w:space="720" w:num="1"/>
        </w:sectPr>
      </w:pPr>
      <w:r>
        <w:rPr>
          <w:rFonts w:hint="eastAsia" w:cs="黑体" w:asciiTheme="majorEastAsia" w:hAnsiTheme="majorEastAsia" w:eastAsiaTheme="majorEastAsia"/>
          <w:color w:val="000000"/>
          <w:sz w:val="28"/>
          <w:szCs w:val="28"/>
          <w:lang w:eastAsia="zh-CN"/>
        </w:rPr>
        <w:t>我部门2026年无专项资金。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1、2025年农村公路建设工程绩效目标表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13012625P000030100236</w:t>
            </w:r>
          </w:p>
        </w:tc>
        <w:tc>
          <w:tcPr>
            <w:tcW w:w="2835" w:type="dxa"/>
            <w:vAlign w:val="center"/>
          </w:tcPr>
          <w:p>
            <w:pPr>
              <w:pStyle w:val="8"/>
            </w:pPr>
            <w:r>
              <w:t>项目名称</w:t>
            </w:r>
          </w:p>
        </w:tc>
        <w:tc>
          <w:tcPr>
            <w:tcW w:w="6095" w:type="dxa"/>
            <w:gridSpan w:val="3"/>
            <w:vAlign w:val="center"/>
          </w:tcPr>
          <w:p>
            <w:pPr>
              <w:pStyle w:val="10"/>
            </w:pPr>
            <w:r>
              <w:t>2025年农村公路建设工程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518.00</w:t>
            </w:r>
          </w:p>
        </w:tc>
        <w:tc>
          <w:tcPr>
            <w:tcW w:w="2835" w:type="dxa"/>
            <w:vAlign w:val="center"/>
          </w:tcPr>
          <w:p>
            <w:pPr>
              <w:pStyle w:val="8"/>
            </w:pPr>
            <w:r>
              <w:t>其中：财政    资金</w:t>
            </w:r>
          </w:p>
        </w:tc>
        <w:tc>
          <w:tcPr>
            <w:tcW w:w="2551" w:type="dxa"/>
            <w:vAlign w:val="center"/>
          </w:tcPr>
          <w:p>
            <w:pPr>
              <w:pStyle w:val="10"/>
            </w:pPr>
            <w:r>
              <w:t>518.00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2025年农村公路建设工程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1.可以为全社会提供快速、优质、便利的道路交通条件外，可以形成产业带，形成新的经济增长点，更多的促进和带动其他相关产业部门的发展，从而产生宏观经济效益。</w:t>
            </w:r>
          </w:p>
          <w:p>
            <w:pPr>
              <w:pStyle w:val="10"/>
            </w:pPr>
            <w:r>
              <w:t>2.完成2025年农村公路建设27条道路改造任务，并验收合格。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完成农村公路建设改造数量</w:t>
            </w:r>
          </w:p>
        </w:tc>
        <w:tc>
          <w:tcPr>
            <w:tcW w:w="5386" w:type="dxa"/>
            <w:vAlign w:val="center"/>
          </w:tcPr>
          <w:p>
            <w:pPr>
              <w:pStyle w:val="10"/>
            </w:pPr>
            <w:r>
              <w:t>实际完成建设改造道路数量</w:t>
            </w:r>
          </w:p>
        </w:tc>
        <w:tc>
          <w:tcPr>
            <w:tcW w:w="2268" w:type="dxa"/>
            <w:vAlign w:val="center"/>
          </w:tcPr>
          <w:p>
            <w:pPr>
              <w:pStyle w:val="10"/>
            </w:pPr>
            <w:r>
              <w:t>27条</w:t>
            </w:r>
          </w:p>
        </w:tc>
        <w:tc>
          <w:tcPr>
            <w:tcW w:w="1276" w:type="dxa"/>
            <w:vAlign w:val="center"/>
          </w:tcPr>
          <w:p>
            <w:pPr>
              <w:pStyle w:val="1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≥95%</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工程项目完成率</w:t>
            </w:r>
          </w:p>
        </w:tc>
        <w:tc>
          <w:tcPr>
            <w:tcW w:w="5386" w:type="dxa"/>
            <w:vAlign w:val="center"/>
          </w:tcPr>
          <w:p>
            <w:pPr>
              <w:pStyle w:val="10"/>
            </w:pPr>
            <w:r>
              <w:t>实际完成工程量占计划完成工程量的比率</w:t>
            </w:r>
          </w:p>
        </w:tc>
        <w:tc>
          <w:tcPr>
            <w:tcW w:w="2268" w:type="dxa"/>
            <w:vAlign w:val="center"/>
          </w:tcPr>
          <w:p>
            <w:pPr>
              <w:pStyle w:val="10"/>
            </w:pPr>
            <w:r>
              <w:t>100%</w:t>
            </w:r>
          </w:p>
        </w:tc>
        <w:tc>
          <w:tcPr>
            <w:tcW w:w="1276" w:type="dxa"/>
            <w:vAlign w:val="center"/>
          </w:tcPr>
          <w:p>
            <w:pPr>
              <w:pStyle w:val="10"/>
            </w:pPr>
            <w: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便捷群众出行、方便货物运输</w:t>
            </w:r>
          </w:p>
        </w:tc>
        <w:tc>
          <w:tcPr>
            <w:tcW w:w="5386" w:type="dxa"/>
            <w:vAlign w:val="center"/>
          </w:tcPr>
          <w:p>
            <w:pPr>
              <w:pStyle w:val="10"/>
            </w:pPr>
            <w:r>
              <w:t>便捷群众出行、方便货物运输</w:t>
            </w:r>
          </w:p>
        </w:tc>
        <w:tc>
          <w:tcPr>
            <w:tcW w:w="2268" w:type="dxa"/>
            <w:vAlign w:val="center"/>
          </w:tcPr>
          <w:p>
            <w:pPr>
              <w:pStyle w:val="10"/>
            </w:pPr>
            <w:r>
              <w:t>方便群众出行</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对地区经济的贡献</w:t>
            </w:r>
          </w:p>
        </w:tc>
        <w:tc>
          <w:tcPr>
            <w:tcW w:w="5386" w:type="dxa"/>
            <w:vAlign w:val="center"/>
          </w:tcPr>
          <w:p>
            <w:pPr>
              <w:pStyle w:val="10"/>
            </w:pPr>
            <w:r>
              <w:t>在公路建设中拉动地区经济发展；公路建成运营后，对地区经济的贡献情况</w:t>
            </w:r>
          </w:p>
        </w:tc>
        <w:tc>
          <w:tcPr>
            <w:tcW w:w="2268" w:type="dxa"/>
            <w:vAlign w:val="center"/>
          </w:tcPr>
          <w:p>
            <w:pPr>
              <w:pStyle w:val="10"/>
            </w:pPr>
            <w:r>
              <w:t>明显促进</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2、2025年农村公路建设工程绩效目标表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13012625P000030100261</w:t>
            </w:r>
          </w:p>
        </w:tc>
        <w:tc>
          <w:tcPr>
            <w:tcW w:w="2835" w:type="dxa"/>
            <w:vAlign w:val="center"/>
          </w:tcPr>
          <w:p>
            <w:pPr>
              <w:pStyle w:val="8"/>
            </w:pPr>
            <w:r>
              <w:t>项目名称</w:t>
            </w:r>
          </w:p>
        </w:tc>
        <w:tc>
          <w:tcPr>
            <w:tcW w:w="6095" w:type="dxa"/>
            <w:gridSpan w:val="3"/>
            <w:vAlign w:val="center"/>
          </w:tcPr>
          <w:p>
            <w:pPr>
              <w:pStyle w:val="10"/>
            </w:pPr>
            <w:r>
              <w:t>2025年农村公路建设工程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8.00</w:t>
            </w:r>
          </w:p>
        </w:tc>
        <w:tc>
          <w:tcPr>
            <w:tcW w:w="2835" w:type="dxa"/>
            <w:vAlign w:val="center"/>
          </w:tcPr>
          <w:p>
            <w:pPr>
              <w:pStyle w:val="8"/>
            </w:pPr>
            <w:r>
              <w:t>其中：财政    资金</w:t>
            </w:r>
          </w:p>
        </w:tc>
        <w:tc>
          <w:tcPr>
            <w:tcW w:w="2551" w:type="dxa"/>
            <w:vAlign w:val="center"/>
          </w:tcPr>
          <w:p>
            <w:pPr>
              <w:pStyle w:val="10"/>
            </w:pPr>
            <w:r>
              <w:t>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2025年农村公路建设工程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1.可以为全社会提供快速、优质、便利的道路交通条件外，可以形成产业带，形成新的经济增长点，更多的促进和带动其他相关产业部门的发展，从而产生宏观经济效益。</w:t>
            </w:r>
          </w:p>
          <w:p>
            <w:pPr>
              <w:pStyle w:val="10"/>
            </w:pPr>
            <w:r>
              <w:t>2.完成2025年农村公路建设27条道路改造任务，并验收合格。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完成农村公路建设改造数量</w:t>
            </w:r>
          </w:p>
        </w:tc>
        <w:tc>
          <w:tcPr>
            <w:tcW w:w="5386" w:type="dxa"/>
            <w:vAlign w:val="center"/>
          </w:tcPr>
          <w:p>
            <w:pPr>
              <w:pStyle w:val="10"/>
            </w:pPr>
            <w:r>
              <w:t>实际完成建设改造道路数量</w:t>
            </w:r>
          </w:p>
        </w:tc>
        <w:tc>
          <w:tcPr>
            <w:tcW w:w="2268" w:type="dxa"/>
            <w:vAlign w:val="center"/>
          </w:tcPr>
          <w:p>
            <w:pPr>
              <w:pStyle w:val="10"/>
            </w:pPr>
            <w:r>
              <w:t>27条</w:t>
            </w:r>
          </w:p>
        </w:tc>
        <w:tc>
          <w:tcPr>
            <w:tcW w:w="1276" w:type="dxa"/>
            <w:vAlign w:val="center"/>
          </w:tcPr>
          <w:p>
            <w:pPr>
              <w:pStyle w:val="1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≥95%</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工程项目完成率</w:t>
            </w:r>
          </w:p>
        </w:tc>
        <w:tc>
          <w:tcPr>
            <w:tcW w:w="5386" w:type="dxa"/>
            <w:vAlign w:val="center"/>
          </w:tcPr>
          <w:p>
            <w:pPr>
              <w:pStyle w:val="10"/>
            </w:pPr>
            <w:r>
              <w:t>实际完成工程量占计划完成工程量的比率</w:t>
            </w:r>
          </w:p>
        </w:tc>
        <w:tc>
          <w:tcPr>
            <w:tcW w:w="2268" w:type="dxa"/>
            <w:vAlign w:val="center"/>
          </w:tcPr>
          <w:p>
            <w:pPr>
              <w:pStyle w:val="10"/>
            </w:pPr>
            <w:r>
              <w:t>100%</w:t>
            </w:r>
          </w:p>
        </w:tc>
        <w:tc>
          <w:tcPr>
            <w:tcW w:w="1276" w:type="dxa"/>
            <w:vAlign w:val="center"/>
          </w:tcPr>
          <w:p>
            <w:pPr>
              <w:pStyle w:val="10"/>
            </w:pPr>
            <w: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便捷群众出行、方便货物运输</w:t>
            </w:r>
          </w:p>
        </w:tc>
        <w:tc>
          <w:tcPr>
            <w:tcW w:w="5386" w:type="dxa"/>
            <w:vAlign w:val="center"/>
          </w:tcPr>
          <w:p>
            <w:pPr>
              <w:pStyle w:val="10"/>
            </w:pPr>
            <w:r>
              <w:t>便捷群众出行、方便货物运输</w:t>
            </w:r>
          </w:p>
        </w:tc>
        <w:tc>
          <w:tcPr>
            <w:tcW w:w="2268" w:type="dxa"/>
            <w:vAlign w:val="center"/>
          </w:tcPr>
          <w:p>
            <w:pPr>
              <w:pStyle w:val="10"/>
            </w:pPr>
            <w:r>
              <w:t>方便群众出行</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对地区经济的贡献</w:t>
            </w:r>
          </w:p>
        </w:tc>
        <w:tc>
          <w:tcPr>
            <w:tcW w:w="5386" w:type="dxa"/>
            <w:vAlign w:val="center"/>
          </w:tcPr>
          <w:p>
            <w:pPr>
              <w:pStyle w:val="10"/>
            </w:pPr>
            <w:r>
              <w:t>在公路建设中拉动地区经济发展；公路建成运营后，对地区经济的贡献情况</w:t>
            </w:r>
          </w:p>
        </w:tc>
        <w:tc>
          <w:tcPr>
            <w:tcW w:w="2268" w:type="dxa"/>
            <w:vAlign w:val="center"/>
          </w:tcPr>
          <w:p>
            <w:pPr>
              <w:pStyle w:val="10"/>
            </w:pPr>
            <w:r>
              <w:t>明显促进</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3、2025年农村公路建设工程绩效目标表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13012624RC2H0CD9MSTM5</w:t>
            </w:r>
          </w:p>
        </w:tc>
        <w:tc>
          <w:tcPr>
            <w:tcW w:w="2835" w:type="dxa"/>
            <w:vAlign w:val="center"/>
          </w:tcPr>
          <w:p>
            <w:pPr>
              <w:pStyle w:val="8"/>
            </w:pPr>
            <w:r>
              <w:t>项目名称</w:t>
            </w:r>
          </w:p>
        </w:tc>
        <w:tc>
          <w:tcPr>
            <w:tcW w:w="6095" w:type="dxa"/>
            <w:gridSpan w:val="3"/>
            <w:vAlign w:val="center"/>
          </w:tcPr>
          <w:p>
            <w:pPr>
              <w:pStyle w:val="10"/>
            </w:pPr>
            <w:r>
              <w:t>2025年农村公路建设工程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200.00</w:t>
            </w:r>
          </w:p>
        </w:tc>
        <w:tc>
          <w:tcPr>
            <w:tcW w:w="2835" w:type="dxa"/>
            <w:vAlign w:val="center"/>
          </w:tcPr>
          <w:p>
            <w:pPr>
              <w:pStyle w:val="8"/>
            </w:pPr>
            <w:r>
              <w:t>其中：财政    资金</w:t>
            </w:r>
          </w:p>
        </w:tc>
        <w:tc>
          <w:tcPr>
            <w:tcW w:w="2551" w:type="dxa"/>
            <w:vAlign w:val="center"/>
          </w:tcPr>
          <w:p>
            <w:pPr>
              <w:pStyle w:val="10"/>
            </w:pPr>
            <w:r>
              <w:t>200.00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2025年农村公路建设工程工程款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50%</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1.可以为全社会提供快速、优质、便利的道路交通条件外，可以形成产业带，形成新的经济增长点，更多的促进和带动其他相关产业部门的发展，从而产生宏观经济效益。</w:t>
            </w:r>
          </w:p>
          <w:p>
            <w:pPr>
              <w:pStyle w:val="10"/>
            </w:pPr>
            <w:r>
              <w:t>2.完成2025年农村公路建设27条道路改造任务，并验收合格。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完成农村公路建设改造数量</w:t>
            </w:r>
          </w:p>
        </w:tc>
        <w:tc>
          <w:tcPr>
            <w:tcW w:w="5386" w:type="dxa"/>
            <w:vAlign w:val="center"/>
          </w:tcPr>
          <w:p>
            <w:pPr>
              <w:pStyle w:val="10"/>
            </w:pPr>
            <w:r>
              <w:t>实际完成建设改造道路数量</w:t>
            </w:r>
          </w:p>
        </w:tc>
        <w:tc>
          <w:tcPr>
            <w:tcW w:w="2268" w:type="dxa"/>
            <w:vAlign w:val="center"/>
          </w:tcPr>
          <w:p>
            <w:pPr>
              <w:pStyle w:val="10"/>
            </w:pPr>
            <w:r>
              <w:t>27条</w:t>
            </w:r>
          </w:p>
        </w:tc>
        <w:tc>
          <w:tcPr>
            <w:tcW w:w="1276" w:type="dxa"/>
            <w:vAlign w:val="center"/>
          </w:tcPr>
          <w:p>
            <w:pPr>
              <w:pStyle w:val="1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≥95%</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工程项目完成率</w:t>
            </w:r>
          </w:p>
        </w:tc>
        <w:tc>
          <w:tcPr>
            <w:tcW w:w="5386" w:type="dxa"/>
            <w:vAlign w:val="center"/>
          </w:tcPr>
          <w:p>
            <w:pPr>
              <w:pStyle w:val="10"/>
            </w:pPr>
            <w:r>
              <w:t>实际完成工程量占计划完成工程量的比率</w:t>
            </w:r>
          </w:p>
        </w:tc>
        <w:tc>
          <w:tcPr>
            <w:tcW w:w="2268" w:type="dxa"/>
            <w:vAlign w:val="center"/>
          </w:tcPr>
          <w:p>
            <w:pPr>
              <w:pStyle w:val="10"/>
            </w:pPr>
            <w:r>
              <w:t>100%</w:t>
            </w:r>
          </w:p>
        </w:tc>
        <w:tc>
          <w:tcPr>
            <w:tcW w:w="1276" w:type="dxa"/>
            <w:vAlign w:val="center"/>
          </w:tcPr>
          <w:p>
            <w:pPr>
              <w:pStyle w:val="10"/>
            </w:pPr>
            <w: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便捷群众出行、方便货物运输</w:t>
            </w:r>
          </w:p>
        </w:tc>
        <w:tc>
          <w:tcPr>
            <w:tcW w:w="5386" w:type="dxa"/>
            <w:vAlign w:val="center"/>
          </w:tcPr>
          <w:p>
            <w:pPr>
              <w:pStyle w:val="10"/>
            </w:pPr>
            <w:r>
              <w:t>便捷群众出行、方便货物运输</w:t>
            </w:r>
          </w:p>
        </w:tc>
        <w:tc>
          <w:tcPr>
            <w:tcW w:w="2268" w:type="dxa"/>
            <w:vAlign w:val="center"/>
          </w:tcPr>
          <w:p>
            <w:pPr>
              <w:pStyle w:val="10"/>
            </w:pPr>
            <w:r>
              <w:t>方便群众出行</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对地区经济的贡献</w:t>
            </w:r>
          </w:p>
        </w:tc>
        <w:tc>
          <w:tcPr>
            <w:tcW w:w="5386" w:type="dxa"/>
            <w:vAlign w:val="center"/>
          </w:tcPr>
          <w:p>
            <w:pPr>
              <w:pStyle w:val="10"/>
            </w:pPr>
            <w:r>
              <w:t>在公路建设中拉动地区经济发展；公路建成运营后，对地区经济的贡献情况</w:t>
            </w:r>
          </w:p>
        </w:tc>
        <w:tc>
          <w:tcPr>
            <w:tcW w:w="2268" w:type="dxa"/>
            <w:vAlign w:val="center"/>
          </w:tcPr>
          <w:p>
            <w:pPr>
              <w:pStyle w:val="10"/>
            </w:pPr>
            <w:r>
              <w:t>明显促进</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4、2026年农村公路改建改造工程绩效目标表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13012626P000030100319</w:t>
            </w:r>
          </w:p>
        </w:tc>
        <w:tc>
          <w:tcPr>
            <w:tcW w:w="2835" w:type="dxa"/>
            <w:vAlign w:val="center"/>
          </w:tcPr>
          <w:p>
            <w:pPr>
              <w:pStyle w:val="8"/>
            </w:pPr>
            <w:r>
              <w:t>项目名称</w:t>
            </w:r>
          </w:p>
        </w:tc>
        <w:tc>
          <w:tcPr>
            <w:tcW w:w="6095" w:type="dxa"/>
            <w:gridSpan w:val="3"/>
            <w:vAlign w:val="center"/>
          </w:tcPr>
          <w:p>
            <w:pPr>
              <w:pStyle w:val="10"/>
            </w:pPr>
            <w:r>
              <w:t>2026年农村公路改建改造工程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711.00</w:t>
            </w:r>
          </w:p>
        </w:tc>
        <w:tc>
          <w:tcPr>
            <w:tcW w:w="2835" w:type="dxa"/>
            <w:vAlign w:val="center"/>
          </w:tcPr>
          <w:p>
            <w:pPr>
              <w:pStyle w:val="8"/>
            </w:pPr>
            <w:r>
              <w:t>其中：财政    资金</w:t>
            </w:r>
          </w:p>
        </w:tc>
        <w:tc>
          <w:tcPr>
            <w:tcW w:w="2551" w:type="dxa"/>
            <w:vAlign w:val="center"/>
          </w:tcPr>
          <w:p>
            <w:pPr>
              <w:pStyle w:val="10"/>
            </w:pPr>
            <w:r>
              <w:t>711.00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2026年农村公路改建改造工程款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1.完成2026年农村公路建设23条道路改造任务，并验收合格。</w:t>
            </w:r>
          </w:p>
          <w:p>
            <w:pPr>
              <w:pStyle w:val="10"/>
            </w:pPr>
            <w:r>
              <w:t>2.可以为全社会提供快速、优质、便利的道路交通条件外，可以形成产业带，形成新的经济增长点，更多的促进和带动其他相关产业部门的发展，从而产生宏观经济效益。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完成农村公路建设改造数量</w:t>
            </w:r>
          </w:p>
        </w:tc>
        <w:tc>
          <w:tcPr>
            <w:tcW w:w="5386" w:type="dxa"/>
            <w:vAlign w:val="center"/>
          </w:tcPr>
          <w:p>
            <w:pPr>
              <w:pStyle w:val="10"/>
            </w:pPr>
            <w:r>
              <w:t>实际完成建设改造道路数量</w:t>
            </w:r>
          </w:p>
        </w:tc>
        <w:tc>
          <w:tcPr>
            <w:tcW w:w="2268" w:type="dxa"/>
            <w:vAlign w:val="center"/>
          </w:tcPr>
          <w:p>
            <w:pPr>
              <w:pStyle w:val="10"/>
            </w:pPr>
            <w:r>
              <w:t>23条</w:t>
            </w:r>
          </w:p>
        </w:tc>
        <w:tc>
          <w:tcPr>
            <w:tcW w:w="1276" w:type="dxa"/>
            <w:vAlign w:val="center"/>
          </w:tcPr>
          <w:p>
            <w:pPr>
              <w:pStyle w:val="1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≥95%</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工程项目完成率</w:t>
            </w:r>
          </w:p>
        </w:tc>
        <w:tc>
          <w:tcPr>
            <w:tcW w:w="5386" w:type="dxa"/>
            <w:vAlign w:val="center"/>
          </w:tcPr>
          <w:p>
            <w:pPr>
              <w:pStyle w:val="10"/>
            </w:pPr>
            <w:r>
              <w:t>实际完成工程量占计划完成工程量的比率</w:t>
            </w:r>
          </w:p>
        </w:tc>
        <w:tc>
          <w:tcPr>
            <w:tcW w:w="2268" w:type="dxa"/>
            <w:vAlign w:val="center"/>
          </w:tcPr>
          <w:p>
            <w:pPr>
              <w:pStyle w:val="10"/>
            </w:pPr>
            <w:r>
              <w:t>100%</w:t>
            </w:r>
          </w:p>
        </w:tc>
        <w:tc>
          <w:tcPr>
            <w:tcW w:w="1276" w:type="dxa"/>
            <w:vAlign w:val="center"/>
          </w:tcPr>
          <w:p>
            <w:pPr>
              <w:pStyle w:val="10"/>
            </w:pPr>
            <w: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便捷群众出行、方便货物运输</w:t>
            </w:r>
          </w:p>
        </w:tc>
        <w:tc>
          <w:tcPr>
            <w:tcW w:w="5386" w:type="dxa"/>
            <w:vAlign w:val="center"/>
          </w:tcPr>
          <w:p>
            <w:pPr>
              <w:pStyle w:val="10"/>
            </w:pPr>
            <w:r>
              <w:t>便捷群众出行、方便货物运输</w:t>
            </w:r>
          </w:p>
        </w:tc>
        <w:tc>
          <w:tcPr>
            <w:tcW w:w="2268" w:type="dxa"/>
            <w:vAlign w:val="center"/>
          </w:tcPr>
          <w:p>
            <w:pPr>
              <w:pStyle w:val="10"/>
            </w:pPr>
            <w:r>
              <w:t>方便群众出行</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对地区经济的贡献</w:t>
            </w:r>
          </w:p>
        </w:tc>
        <w:tc>
          <w:tcPr>
            <w:tcW w:w="5386" w:type="dxa"/>
            <w:vAlign w:val="center"/>
          </w:tcPr>
          <w:p>
            <w:pPr>
              <w:pStyle w:val="10"/>
            </w:pPr>
            <w:r>
              <w:t>在公路建设中拉动地区经济发展；公路建成运营后，对地区经济的贡献情况</w:t>
            </w:r>
          </w:p>
        </w:tc>
        <w:tc>
          <w:tcPr>
            <w:tcW w:w="2268" w:type="dxa"/>
            <w:vAlign w:val="center"/>
          </w:tcPr>
          <w:p>
            <w:pPr>
              <w:pStyle w:val="10"/>
            </w:pPr>
            <w:r>
              <w:t>明显促进</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5、白马岗至东托庄道路改建工程绩效目标表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13012625P00003010024R</w:t>
            </w:r>
          </w:p>
        </w:tc>
        <w:tc>
          <w:tcPr>
            <w:tcW w:w="2835" w:type="dxa"/>
            <w:vAlign w:val="center"/>
          </w:tcPr>
          <w:p>
            <w:pPr>
              <w:pStyle w:val="8"/>
            </w:pPr>
            <w:r>
              <w:t>项目名称</w:t>
            </w:r>
          </w:p>
        </w:tc>
        <w:tc>
          <w:tcPr>
            <w:tcW w:w="6095" w:type="dxa"/>
            <w:gridSpan w:val="3"/>
            <w:vAlign w:val="center"/>
          </w:tcPr>
          <w:p>
            <w:pPr>
              <w:pStyle w:val="10"/>
            </w:pPr>
            <w:r>
              <w:t>白马岗至东托庄道路改建工程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191.00</w:t>
            </w:r>
          </w:p>
        </w:tc>
        <w:tc>
          <w:tcPr>
            <w:tcW w:w="2835" w:type="dxa"/>
            <w:vAlign w:val="center"/>
          </w:tcPr>
          <w:p>
            <w:pPr>
              <w:pStyle w:val="8"/>
            </w:pPr>
            <w:r>
              <w:t>其中：财政    资金</w:t>
            </w:r>
          </w:p>
        </w:tc>
        <w:tc>
          <w:tcPr>
            <w:tcW w:w="2551" w:type="dxa"/>
            <w:vAlign w:val="center"/>
          </w:tcPr>
          <w:p>
            <w:pPr>
              <w:pStyle w:val="10"/>
            </w:pPr>
            <w:r>
              <w:t>191.00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白马岗至东托庄道路改建工程款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1.完成该项目2.9公里建设改造任务，并验收合格。</w:t>
            </w:r>
          </w:p>
          <w:p>
            <w:pPr>
              <w:pStyle w:val="10"/>
            </w:pPr>
            <w:r>
              <w:t>2.可以为全社会提供快速、优质、便利的道路交通条件外，可以形成产业带，形成新的经济增长点，更多的促进和带动其他相关产业部门的发展，从而产生宏观经济效益。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完成建设改造数量</w:t>
            </w:r>
          </w:p>
        </w:tc>
        <w:tc>
          <w:tcPr>
            <w:tcW w:w="5386" w:type="dxa"/>
            <w:vAlign w:val="center"/>
          </w:tcPr>
          <w:p>
            <w:pPr>
              <w:pStyle w:val="10"/>
            </w:pPr>
            <w:r>
              <w:t>计划完成建设改造总里程数</w:t>
            </w:r>
          </w:p>
        </w:tc>
        <w:tc>
          <w:tcPr>
            <w:tcW w:w="2268" w:type="dxa"/>
            <w:vAlign w:val="center"/>
          </w:tcPr>
          <w:p>
            <w:pPr>
              <w:pStyle w:val="10"/>
            </w:pPr>
            <w:r>
              <w:t>2.9公里</w:t>
            </w:r>
          </w:p>
        </w:tc>
        <w:tc>
          <w:tcPr>
            <w:tcW w:w="1276" w:type="dxa"/>
            <w:vAlign w:val="center"/>
          </w:tcPr>
          <w:p>
            <w:pPr>
              <w:pStyle w:val="10"/>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工程项目完工及时率</w:t>
            </w:r>
          </w:p>
        </w:tc>
        <w:tc>
          <w:tcPr>
            <w:tcW w:w="5386" w:type="dxa"/>
            <w:vAlign w:val="center"/>
          </w:tcPr>
          <w:p>
            <w:pPr>
              <w:pStyle w:val="10"/>
            </w:pPr>
            <w:r>
              <w:t>按时完成工程量占计划完成工程量的比率</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工程项目造价，项目支出成本是否控制在批复的预算范围内</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方便群众出行和货物运输</w:t>
            </w:r>
          </w:p>
        </w:tc>
        <w:tc>
          <w:tcPr>
            <w:tcW w:w="5386" w:type="dxa"/>
            <w:vAlign w:val="center"/>
          </w:tcPr>
          <w:p>
            <w:pPr>
              <w:pStyle w:val="10"/>
            </w:pPr>
            <w:r>
              <w:t>便捷群众出行、方便货物运输</w:t>
            </w:r>
          </w:p>
        </w:tc>
        <w:tc>
          <w:tcPr>
            <w:tcW w:w="2268" w:type="dxa"/>
            <w:vAlign w:val="center"/>
          </w:tcPr>
          <w:p>
            <w:pPr>
              <w:pStyle w:val="10"/>
            </w:pPr>
            <w:r>
              <w:t>方便</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6、城市公共交通运营补贴绩效目标表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13012626P000032100038</w:t>
            </w:r>
          </w:p>
        </w:tc>
        <w:tc>
          <w:tcPr>
            <w:tcW w:w="2835" w:type="dxa"/>
            <w:vAlign w:val="center"/>
          </w:tcPr>
          <w:p>
            <w:pPr>
              <w:pStyle w:val="8"/>
            </w:pPr>
            <w:r>
              <w:t>项目名称</w:t>
            </w:r>
          </w:p>
        </w:tc>
        <w:tc>
          <w:tcPr>
            <w:tcW w:w="6095" w:type="dxa"/>
            <w:gridSpan w:val="3"/>
            <w:vAlign w:val="center"/>
          </w:tcPr>
          <w:p>
            <w:pPr>
              <w:pStyle w:val="10"/>
            </w:pPr>
            <w:r>
              <w:t>城市公共交通运营补贴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城市公共交通运营补贴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1.按要求及时发放补助资金5万元。</w:t>
            </w:r>
          </w:p>
          <w:p>
            <w:pPr>
              <w:pStyle w:val="10"/>
            </w:pPr>
            <w:r>
              <w:t>2.企业经营者在运营中得到一定的补助，并且能够满足未来一定时期的客运需求，对经济发展有明显的促进作用。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城市公交车数量</w:t>
            </w:r>
          </w:p>
        </w:tc>
        <w:tc>
          <w:tcPr>
            <w:tcW w:w="5386" w:type="dxa"/>
            <w:vAlign w:val="center"/>
          </w:tcPr>
          <w:p>
            <w:pPr>
              <w:pStyle w:val="10"/>
            </w:pPr>
            <w:r>
              <w:t>城市公交车数量</w:t>
            </w:r>
          </w:p>
        </w:tc>
        <w:tc>
          <w:tcPr>
            <w:tcW w:w="2268" w:type="dxa"/>
            <w:vAlign w:val="center"/>
          </w:tcPr>
          <w:p>
            <w:pPr>
              <w:pStyle w:val="10"/>
            </w:pPr>
            <w:r>
              <w:t>37辆</w:t>
            </w:r>
          </w:p>
        </w:tc>
        <w:tc>
          <w:tcPr>
            <w:tcW w:w="1276" w:type="dxa"/>
            <w:vAlign w:val="center"/>
          </w:tcPr>
          <w:p>
            <w:pPr>
              <w:pStyle w:val="10"/>
            </w:pPr>
            <w:r>
              <w:t>实际发放人数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补助资金发放及时率</w:t>
            </w:r>
          </w:p>
        </w:tc>
        <w:tc>
          <w:tcPr>
            <w:tcW w:w="5386" w:type="dxa"/>
            <w:vAlign w:val="center"/>
          </w:tcPr>
          <w:p>
            <w:pPr>
              <w:pStyle w:val="10"/>
            </w:pPr>
            <w:r>
              <w:t>实际发放补助金金额占计划发放的补助金金额的比率</w:t>
            </w:r>
          </w:p>
        </w:tc>
        <w:tc>
          <w:tcPr>
            <w:tcW w:w="2268" w:type="dxa"/>
            <w:vAlign w:val="center"/>
          </w:tcPr>
          <w:p>
            <w:pPr>
              <w:pStyle w:val="10"/>
            </w:pPr>
            <w:r>
              <w:t>发放及时</w:t>
            </w:r>
          </w:p>
        </w:tc>
        <w:tc>
          <w:tcPr>
            <w:tcW w:w="1276" w:type="dxa"/>
            <w:vAlign w:val="center"/>
          </w:tcPr>
          <w:p>
            <w:pPr>
              <w:pStyle w:val="10"/>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补助资金发放完成率（%）</w:t>
            </w:r>
          </w:p>
        </w:tc>
        <w:tc>
          <w:tcPr>
            <w:tcW w:w="5386" w:type="dxa"/>
            <w:vAlign w:val="center"/>
          </w:tcPr>
          <w:p>
            <w:pPr>
              <w:pStyle w:val="10"/>
            </w:pPr>
            <w:r>
              <w:t>实际完成发放补助资金完成率</w:t>
            </w:r>
          </w:p>
        </w:tc>
        <w:tc>
          <w:tcPr>
            <w:tcW w:w="2268" w:type="dxa"/>
            <w:vAlign w:val="center"/>
          </w:tcPr>
          <w:p>
            <w:pPr>
              <w:pStyle w:val="10"/>
            </w:pPr>
            <w:r>
              <w:t>100%</w:t>
            </w:r>
          </w:p>
        </w:tc>
        <w:tc>
          <w:tcPr>
            <w:tcW w:w="1276" w:type="dxa"/>
            <w:vAlign w:val="center"/>
          </w:tcPr>
          <w:p>
            <w:pPr>
              <w:pStyle w:val="10"/>
            </w:pPr>
            <w:r>
              <w:t>实际发放率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补助发放是否超预算</w:t>
            </w:r>
          </w:p>
        </w:tc>
        <w:tc>
          <w:tcPr>
            <w:tcW w:w="5386" w:type="dxa"/>
            <w:vAlign w:val="center"/>
          </w:tcPr>
          <w:p>
            <w:pPr>
              <w:pStyle w:val="10"/>
            </w:pPr>
            <w:r>
              <w:t>补助发放是否超预算</w:t>
            </w:r>
          </w:p>
        </w:tc>
        <w:tc>
          <w:tcPr>
            <w:tcW w:w="2268" w:type="dxa"/>
            <w:vAlign w:val="center"/>
          </w:tcPr>
          <w:p>
            <w:pPr>
              <w:pStyle w:val="10"/>
            </w:pPr>
            <w:r>
              <w:t>不超预算</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出行成本较低率</w:t>
            </w:r>
          </w:p>
        </w:tc>
        <w:tc>
          <w:tcPr>
            <w:tcW w:w="5386" w:type="dxa"/>
            <w:vAlign w:val="center"/>
          </w:tcPr>
          <w:p>
            <w:pPr>
              <w:pStyle w:val="10"/>
            </w:pPr>
            <w:r>
              <w:t>通过调查，社会公众出行成本降低比率</w:t>
            </w:r>
          </w:p>
        </w:tc>
        <w:tc>
          <w:tcPr>
            <w:tcW w:w="2268" w:type="dxa"/>
            <w:vAlign w:val="center"/>
          </w:tcPr>
          <w:p>
            <w:pPr>
              <w:pStyle w:val="10"/>
            </w:pPr>
            <w:r>
              <w:t>≥10%</w:t>
            </w:r>
          </w:p>
        </w:tc>
        <w:tc>
          <w:tcPr>
            <w:tcW w:w="1276"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是否持续改善城市公交交通发展</w:t>
            </w:r>
          </w:p>
        </w:tc>
        <w:tc>
          <w:tcPr>
            <w:tcW w:w="5386" w:type="dxa"/>
            <w:vAlign w:val="center"/>
          </w:tcPr>
          <w:p>
            <w:pPr>
              <w:pStyle w:val="10"/>
            </w:pPr>
            <w:r>
              <w:t>持续改善乘车环境，有效促进城市公共交通发展</w:t>
            </w:r>
          </w:p>
        </w:tc>
        <w:tc>
          <w:tcPr>
            <w:tcW w:w="2268" w:type="dxa"/>
            <w:vAlign w:val="center"/>
          </w:tcPr>
          <w:p>
            <w:pPr>
              <w:pStyle w:val="10"/>
            </w:pPr>
            <w:r>
              <w:t>持续改善</w:t>
            </w:r>
          </w:p>
        </w:tc>
        <w:tc>
          <w:tcPr>
            <w:tcW w:w="1276"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7、磁河大道入口游园工程资金绩效目标表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13012626P00003010037Y</w:t>
            </w:r>
          </w:p>
        </w:tc>
        <w:tc>
          <w:tcPr>
            <w:tcW w:w="2835" w:type="dxa"/>
            <w:vAlign w:val="center"/>
          </w:tcPr>
          <w:p>
            <w:pPr>
              <w:pStyle w:val="8"/>
            </w:pPr>
            <w:r>
              <w:t>项目名称</w:t>
            </w:r>
          </w:p>
        </w:tc>
        <w:tc>
          <w:tcPr>
            <w:tcW w:w="6095" w:type="dxa"/>
            <w:gridSpan w:val="3"/>
            <w:vAlign w:val="center"/>
          </w:tcPr>
          <w:p>
            <w:pPr>
              <w:pStyle w:val="10"/>
            </w:pPr>
            <w:r>
              <w:t>磁河大道入口游园工程资金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40.00</w:t>
            </w:r>
          </w:p>
        </w:tc>
        <w:tc>
          <w:tcPr>
            <w:tcW w:w="2835" w:type="dxa"/>
            <w:vAlign w:val="center"/>
          </w:tcPr>
          <w:p>
            <w:pPr>
              <w:pStyle w:val="8"/>
            </w:pPr>
            <w:r>
              <w:t>其中：财政    资金</w:t>
            </w:r>
          </w:p>
        </w:tc>
        <w:tc>
          <w:tcPr>
            <w:tcW w:w="2551" w:type="dxa"/>
            <w:vAlign w:val="center"/>
          </w:tcPr>
          <w:p>
            <w:pPr>
              <w:pStyle w:val="10"/>
            </w:pPr>
            <w:r>
              <w:t>40.00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磁河大道入口游园工程资金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1.完成该项目69230平方米建设改造任务，并验收合格。</w:t>
            </w:r>
          </w:p>
          <w:p>
            <w:pPr>
              <w:pStyle w:val="10"/>
            </w:pPr>
            <w:r>
              <w:t>2.可以为全社会提供快速、优质、便利的道路交通条件外，可以形成产业带，形成新的经济增长点，更多的促进和带动其他相关产业部门的发展，从而产生宏观经济效益。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完成建设改造数量</w:t>
            </w:r>
          </w:p>
        </w:tc>
        <w:tc>
          <w:tcPr>
            <w:tcW w:w="5386" w:type="dxa"/>
            <w:vAlign w:val="center"/>
          </w:tcPr>
          <w:p>
            <w:pPr>
              <w:pStyle w:val="10"/>
            </w:pPr>
            <w:r>
              <w:t>计划完成建设改造数量</w:t>
            </w:r>
          </w:p>
        </w:tc>
        <w:tc>
          <w:tcPr>
            <w:tcW w:w="2268" w:type="dxa"/>
            <w:vAlign w:val="center"/>
          </w:tcPr>
          <w:p>
            <w:pPr>
              <w:pStyle w:val="10"/>
            </w:pPr>
            <w:r>
              <w:t>69230平方米</w:t>
            </w:r>
          </w:p>
        </w:tc>
        <w:tc>
          <w:tcPr>
            <w:tcW w:w="1276" w:type="dxa"/>
            <w:vAlign w:val="center"/>
          </w:tcPr>
          <w:p>
            <w:pPr>
              <w:pStyle w:val="10"/>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工程项目完工及时率</w:t>
            </w:r>
          </w:p>
        </w:tc>
        <w:tc>
          <w:tcPr>
            <w:tcW w:w="5386" w:type="dxa"/>
            <w:vAlign w:val="center"/>
          </w:tcPr>
          <w:p>
            <w:pPr>
              <w:pStyle w:val="10"/>
            </w:pPr>
            <w:r>
              <w:t>按时完成工程量占计划完成工程量的比率</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工程项目造价，项目支出成本是否控制在批复的预算范围内</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方便群众出行和货物运输</w:t>
            </w:r>
          </w:p>
        </w:tc>
        <w:tc>
          <w:tcPr>
            <w:tcW w:w="5386" w:type="dxa"/>
            <w:vAlign w:val="center"/>
          </w:tcPr>
          <w:p>
            <w:pPr>
              <w:pStyle w:val="10"/>
            </w:pPr>
            <w:r>
              <w:t>便捷群众出行、方便货物运输</w:t>
            </w:r>
          </w:p>
        </w:tc>
        <w:tc>
          <w:tcPr>
            <w:tcW w:w="2268" w:type="dxa"/>
            <w:vAlign w:val="center"/>
          </w:tcPr>
          <w:p>
            <w:pPr>
              <w:pStyle w:val="10"/>
            </w:pPr>
            <w:r>
              <w:t>方便</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促进地方经济发展</w:t>
            </w:r>
          </w:p>
        </w:tc>
        <w:tc>
          <w:tcPr>
            <w:tcW w:w="5386" w:type="dxa"/>
            <w:vAlign w:val="center"/>
          </w:tcPr>
          <w:p>
            <w:pPr>
              <w:pStyle w:val="10"/>
            </w:pPr>
            <w:r>
              <w:t>促进地区经济发展，拉动地区货物运输</w:t>
            </w:r>
          </w:p>
        </w:tc>
        <w:tc>
          <w:tcPr>
            <w:tcW w:w="2268" w:type="dxa"/>
            <w:vAlign w:val="center"/>
          </w:tcPr>
          <w:p>
            <w:pPr>
              <w:pStyle w:val="10"/>
            </w:pPr>
            <w:r>
              <w:t>进一步促进</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8、磁河大道入口游园养护经费绩效目标表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13012626P00003010036B</w:t>
            </w:r>
          </w:p>
        </w:tc>
        <w:tc>
          <w:tcPr>
            <w:tcW w:w="2835" w:type="dxa"/>
            <w:vAlign w:val="center"/>
          </w:tcPr>
          <w:p>
            <w:pPr>
              <w:pStyle w:val="8"/>
            </w:pPr>
            <w:r>
              <w:t>项目名称</w:t>
            </w:r>
          </w:p>
        </w:tc>
        <w:tc>
          <w:tcPr>
            <w:tcW w:w="6095" w:type="dxa"/>
            <w:gridSpan w:val="3"/>
            <w:vAlign w:val="center"/>
          </w:tcPr>
          <w:p>
            <w:pPr>
              <w:pStyle w:val="10"/>
            </w:pPr>
            <w:r>
              <w:t>磁河大道入口游园养护经费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磁河大道入口游园养护经费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1.做好磁河大道入口游园养护面积69230平方米日常养护工作，使公路达到畅、洁、绿、美。</w:t>
            </w:r>
          </w:p>
          <w:p>
            <w:pPr>
              <w:pStyle w:val="10"/>
            </w:pPr>
            <w:r>
              <w:t>2.该项目实施大力改善国省干线公路的行车环境、方便群众出行，提高路网通行能力,有效缩短居民出行时间，保障行车安全。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日常养护面积</w:t>
            </w:r>
          </w:p>
        </w:tc>
        <w:tc>
          <w:tcPr>
            <w:tcW w:w="5386" w:type="dxa"/>
            <w:vAlign w:val="center"/>
          </w:tcPr>
          <w:p>
            <w:pPr>
              <w:pStyle w:val="10"/>
            </w:pPr>
            <w:r>
              <w:t>实际日常养护面积</w:t>
            </w:r>
          </w:p>
        </w:tc>
        <w:tc>
          <w:tcPr>
            <w:tcW w:w="2268" w:type="dxa"/>
            <w:vAlign w:val="center"/>
          </w:tcPr>
          <w:p>
            <w:pPr>
              <w:pStyle w:val="10"/>
            </w:pPr>
            <w:r>
              <w:t>69230面积</w:t>
            </w:r>
          </w:p>
        </w:tc>
        <w:tc>
          <w:tcPr>
            <w:tcW w:w="1276" w:type="dxa"/>
            <w:vAlign w:val="center"/>
          </w:tcPr>
          <w:p>
            <w:pPr>
              <w:pStyle w:val="10"/>
            </w:pPr>
            <w:r>
              <w:t>养护工作计划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合格率</w:t>
            </w:r>
          </w:p>
        </w:tc>
        <w:tc>
          <w:tcPr>
            <w:tcW w:w="5386" w:type="dxa"/>
            <w:vAlign w:val="center"/>
          </w:tcPr>
          <w:p>
            <w:pPr>
              <w:pStyle w:val="10"/>
            </w:pPr>
            <w:r>
              <w:t>养护工程合格率</w:t>
            </w:r>
          </w:p>
        </w:tc>
        <w:tc>
          <w:tcPr>
            <w:tcW w:w="2268" w:type="dxa"/>
            <w:vAlign w:val="center"/>
          </w:tcPr>
          <w:p>
            <w:pPr>
              <w:pStyle w:val="10"/>
            </w:pPr>
            <w:r>
              <w:t>100%</w:t>
            </w:r>
          </w:p>
        </w:tc>
        <w:tc>
          <w:tcPr>
            <w:tcW w:w="1276" w:type="dxa"/>
            <w:vAlign w:val="center"/>
          </w:tcPr>
          <w:p>
            <w:pPr>
              <w:pStyle w:val="10"/>
            </w:pPr>
            <w:r>
              <w:t>预期标准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养护工程及时率</w:t>
            </w:r>
          </w:p>
        </w:tc>
        <w:tc>
          <w:tcPr>
            <w:tcW w:w="5386" w:type="dxa"/>
            <w:vAlign w:val="center"/>
          </w:tcPr>
          <w:p>
            <w:pPr>
              <w:pStyle w:val="10"/>
            </w:pPr>
            <w:r>
              <w:t>实际完成工程量占计划完成工程量的比率</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年养护成本</w:t>
            </w:r>
          </w:p>
        </w:tc>
        <w:tc>
          <w:tcPr>
            <w:tcW w:w="5386" w:type="dxa"/>
            <w:vAlign w:val="center"/>
          </w:tcPr>
          <w:p>
            <w:pPr>
              <w:pStyle w:val="10"/>
            </w:pPr>
            <w:r>
              <w:t>每平方米养护成本</w:t>
            </w:r>
          </w:p>
        </w:tc>
        <w:tc>
          <w:tcPr>
            <w:tcW w:w="2268" w:type="dxa"/>
            <w:vAlign w:val="center"/>
          </w:tcPr>
          <w:p>
            <w:pPr>
              <w:pStyle w:val="10"/>
            </w:pPr>
            <w:r>
              <w:t>≤34.26万元</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降低出行成本</w:t>
            </w:r>
          </w:p>
        </w:tc>
        <w:tc>
          <w:tcPr>
            <w:tcW w:w="5386" w:type="dxa"/>
            <w:vAlign w:val="center"/>
          </w:tcPr>
          <w:p>
            <w:pPr>
              <w:pStyle w:val="10"/>
            </w:pPr>
            <w:r>
              <w:t>居民出行缩短时间、降低出行成本</w:t>
            </w:r>
          </w:p>
        </w:tc>
        <w:tc>
          <w:tcPr>
            <w:tcW w:w="2268" w:type="dxa"/>
            <w:vAlign w:val="center"/>
          </w:tcPr>
          <w:p>
            <w:pPr>
              <w:pStyle w:val="10"/>
            </w:pPr>
            <w:r>
              <w:t>进一步降低</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改善公路通行能力</w:t>
            </w:r>
          </w:p>
        </w:tc>
        <w:tc>
          <w:tcPr>
            <w:tcW w:w="5386" w:type="dxa"/>
            <w:vAlign w:val="center"/>
          </w:tcPr>
          <w:p>
            <w:pPr>
              <w:pStyle w:val="10"/>
            </w:pPr>
            <w:r>
              <w:t>公路通行能力是否得到有效改善</w:t>
            </w:r>
          </w:p>
        </w:tc>
        <w:tc>
          <w:tcPr>
            <w:tcW w:w="2268" w:type="dxa"/>
            <w:vAlign w:val="center"/>
          </w:tcPr>
          <w:p>
            <w:pPr>
              <w:pStyle w:val="10"/>
            </w:pPr>
            <w:r>
              <w:t>进一步改善</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≥95%</w:t>
            </w:r>
          </w:p>
        </w:tc>
        <w:tc>
          <w:tcPr>
            <w:tcW w:w="1276"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9、多功能抑尘车运行经费绩效目标表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13012626P00003110008L</w:t>
            </w:r>
          </w:p>
        </w:tc>
        <w:tc>
          <w:tcPr>
            <w:tcW w:w="2835" w:type="dxa"/>
            <w:vAlign w:val="center"/>
          </w:tcPr>
          <w:p>
            <w:pPr>
              <w:pStyle w:val="8"/>
            </w:pPr>
            <w:r>
              <w:t>项目名称</w:t>
            </w:r>
          </w:p>
        </w:tc>
        <w:tc>
          <w:tcPr>
            <w:tcW w:w="6095" w:type="dxa"/>
            <w:gridSpan w:val="3"/>
            <w:vAlign w:val="center"/>
          </w:tcPr>
          <w:p>
            <w:pPr>
              <w:pStyle w:val="10"/>
            </w:pPr>
            <w:r>
              <w:t>多功能抑尘车运行经费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83.20</w:t>
            </w:r>
          </w:p>
        </w:tc>
        <w:tc>
          <w:tcPr>
            <w:tcW w:w="2835" w:type="dxa"/>
            <w:vAlign w:val="center"/>
          </w:tcPr>
          <w:p>
            <w:pPr>
              <w:pStyle w:val="8"/>
            </w:pPr>
            <w:r>
              <w:t>其中：财政    资金</w:t>
            </w:r>
          </w:p>
        </w:tc>
        <w:tc>
          <w:tcPr>
            <w:tcW w:w="2551" w:type="dxa"/>
            <w:vAlign w:val="center"/>
          </w:tcPr>
          <w:p>
            <w:pPr>
              <w:pStyle w:val="10"/>
            </w:pPr>
            <w:r>
              <w:t>83.20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多功能抑尘车运行经费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1.有效控制国省道环线重型车辆各种污染，降低空气中的颗粒物。</w:t>
            </w:r>
          </w:p>
          <w:p>
            <w:pPr>
              <w:pStyle w:val="10"/>
            </w:pPr>
            <w:r>
              <w:t>2.3多功能抑尘车全年正常运行。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车辆运行数量</w:t>
            </w:r>
          </w:p>
        </w:tc>
        <w:tc>
          <w:tcPr>
            <w:tcW w:w="5386" w:type="dxa"/>
            <w:vAlign w:val="center"/>
          </w:tcPr>
          <w:p>
            <w:pPr>
              <w:pStyle w:val="10"/>
            </w:pPr>
            <w:r>
              <w:t>车辆实际投入运行的数量</w:t>
            </w:r>
          </w:p>
        </w:tc>
        <w:tc>
          <w:tcPr>
            <w:tcW w:w="2268" w:type="dxa"/>
            <w:vAlign w:val="center"/>
          </w:tcPr>
          <w:p>
            <w:pPr>
              <w:pStyle w:val="10"/>
            </w:pPr>
            <w:r>
              <w:t>3辆</w:t>
            </w:r>
          </w:p>
        </w:tc>
        <w:tc>
          <w:tcPr>
            <w:tcW w:w="1276"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作业覆盖率</w:t>
            </w:r>
          </w:p>
        </w:tc>
        <w:tc>
          <w:tcPr>
            <w:tcW w:w="5386" w:type="dxa"/>
            <w:vAlign w:val="center"/>
          </w:tcPr>
          <w:p>
            <w:pPr>
              <w:pStyle w:val="10"/>
            </w:pPr>
            <w:r>
              <w:t>作业公里数占计划作业公里数的比例</w:t>
            </w:r>
          </w:p>
        </w:tc>
        <w:tc>
          <w:tcPr>
            <w:tcW w:w="2268" w:type="dxa"/>
            <w:vAlign w:val="center"/>
          </w:tcPr>
          <w:p>
            <w:pPr>
              <w:pStyle w:val="10"/>
            </w:pPr>
            <w:r>
              <w:t>≥95%</w:t>
            </w:r>
          </w:p>
        </w:tc>
        <w:tc>
          <w:tcPr>
            <w:tcW w:w="1276" w:type="dxa"/>
            <w:vAlign w:val="center"/>
          </w:tcPr>
          <w:p>
            <w:pPr>
              <w:pStyle w:val="10"/>
            </w:pPr>
            <w:r>
              <w:t>作业要求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作业时间</w:t>
            </w:r>
          </w:p>
        </w:tc>
        <w:tc>
          <w:tcPr>
            <w:tcW w:w="5386" w:type="dxa"/>
            <w:vAlign w:val="center"/>
          </w:tcPr>
          <w:p>
            <w:pPr>
              <w:pStyle w:val="10"/>
            </w:pPr>
            <w:r>
              <w:t>多功能车平均作业时间</w:t>
            </w:r>
          </w:p>
        </w:tc>
        <w:tc>
          <w:tcPr>
            <w:tcW w:w="2268" w:type="dxa"/>
            <w:vAlign w:val="center"/>
          </w:tcPr>
          <w:p>
            <w:pPr>
              <w:pStyle w:val="10"/>
            </w:pPr>
            <w:r>
              <w:t>8小时/每天</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车辆运行年平均成本</w:t>
            </w:r>
          </w:p>
        </w:tc>
        <w:tc>
          <w:tcPr>
            <w:tcW w:w="5386" w:type="dxa"/>
            <w:vAlign w:val="center"/>
          </w:tcPr>
          <w:p>
            <w:pPr>
              <w:pStyle w:val="10"/>
            </w:pPr>
            <w:r>
              <w:t>每辆车运行成本</w:t>
            </w:r>
          </w:p>
        </w:tc>
        <w:tc>
          <w:tcPr>
            <w:tcW w:w="2268" w:type="dxa"/>
            <w:vAlign w:val="center"/>
          </w:tcPr>
          <w:p>
            <w:pPr>
              <w:pStyle w:val="10"/>
            </w:pPr>
            <w:r>
              <w:t>≤70万/辆</w:t>
            </w:r>
          </w:p>
        </w:tc>
        <w:tc>
          <w:tcPr>
            <w:tcW w:w="1276"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减少环境污染</w:t>
            </w:r>
          </w:p>
        </w:tc>
        <w:tc>
          <w:tcPr>
            <w:tcW w:w="5386" w:type="dxa"/>
            <w:vAlign w:val="center"/>
          </w:tcPr>
          <w:p>
            <w:pPr>
              <w:pStyle w:val="10"/>
            </w:pPr>
            <w:r>
              <w:t>车辆运行后是否促进环境治理</w:t>
            </w:r>
          </w:p>
        </w:tc>
        <w:tc>
          <w:tcPr>
            <w:tcW w:w="2268" w:type="dxa"/>
            <w:vAlign w:val="center"/>
          </w:tcPr>
          <w:p>
            <w:pPr>
              <w:pStyle w:val="10"/>
            </w:pPr>
            <w:r>
              <w:t>减少</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大气环境质量改善</w:t>
            </w:r>
          </w:p>
        </w:tc>
        <w:tc>
          <w:tcPr>
            <w:tcW w:w="5386" w:type="dxa"/>
            <w:vAlign w:val="center"/>
          </w:tcPr>
          <w:p>
            <w:pPr>
              <w:pStyle w:val="10"/>
            </w:pPr>
            <w:r>
              <w:t>大气环境质量改善</w:t>
            </w:r>
          </w:p>
        </w:tc>
        <w:tc>
          <w:tcPr>
            <w:tcW w:w="2268" w:type="dxa"/>
            <w:vAlign w:val="center"/>
          </w:tcPr>
          <w:p>
            <w:pPr>
              <w:pStyle w:val="10"/>
            </w:pPr>
            <w:r>
              <w:t>进一步改善</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10、国省干线日常养护经费绩效目标表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13012626P000031100071</w:t>
            </w:r>
          </w:p>
        </w:tc>
        <w:tc>
          <w:tcPr>
            <w:tcW w:w="2835" w:type="dxa"/>
            <w:vAlign w:val="center"/>
          </w:tcPr>
          <w:p>
            <w:pPr>
              <w:pStyle w:val="8"/>
            </w:pPr>
            <w:r>
              <w:t>项目名称</w:t>
            </w:r>
          </w:p>
        </w:tc>
        <w:tc>
          <w:tcPr>
            <w:tcW w:w="6095" w:type="dxa"/>
            <w:gridSpan w:val="3"/>
            <w:vAlign w:val="center"/>
          </w:tcPr>
          <w:p>
            <w:pPr>
              <w:pStyle w:val="10"/>
            </w:pPr>
            <w:r>
              <w:t>国省干线日常养护经费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629.00</w:t>
            </w:r>
          </w:p>
        </w:tc>
        <w:tc>
          <w:tcPr>
            <w:tcW w:w="2835" w:type="dxa"/>
            <w:vAlign w:val="center"/>
          </w:tcPr>
          <w:p>
            <w:pPr>
              <w:pStyle w:val="8"/>
            </w:pPr>
            <w:r>
              <w:t>其中：财政    资金</w:t>
            </w:r>
          </w:p>
        </w:tc>
        <w:tc>
          <w:tcPr>
            <w:tcW w:w="2551" w:type="dxa"/>
            <w:vAlign w:val="center"/>
          </w:tcPr>
          <w:p>
            <w:pPr>
              <w:pStyle w:val="10"/>
            </w:pPr>
            <w:r>
              <w:t>629.00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国省干线日常养护经费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1.做好普通国省干线162.38公里日常养护工作，使公路达到畅、洁、绿、美。</w:t>
            </w:r>
          </w:p>
          <w:p>
            <w:pPr>
              <w:pStyle w:val="10"/>
            </w:pPr>
            <w:r>
              <w:t>2.该项目实施大力改善国省干线公路的行车环境、方便群众出行，提高路网通行能力,有效缩短居民出行时间，保障行车安全。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日常养护里程</w:t>
            </w:r>
          </w:p>
        </w:tc>
        <w:tc>
          <w:tcPr>
            <w:tcW w:w="5386" w:type="dxa"/>
            <w:vAlign w:val="center"/>
          </w:tcPr>
          <w:p>
            <w:pPr>
              <w:pStyle w:val="10"/>
            </w:pPr>
            <w:r>
              <w:t>实际日常养护里程</w:t>
            </w:r>
          </w:p>
        </w:tc>
        <w:tc>
          <w:tcPr>
            <w:tcW w:w="2268" w:type="dxa"/>
            <w:vAlign w:val="center"/>
          </w:tcPr>
          <w:p>
            <w:pPr>
              <w:pStyle w:val="10"/>
            </w:pPr>
            <w:r>
              <w:t>162.38公里</w:t>
            </w:r>
          </w:p>
        </w:tc>
        <w:tc>
          <w:tcPr>
            <w:tcW w:w="1276" w:type="dxa"/>
            <w:vAlign w:val="center"/>
          </w:tcPr>
          <w:p>
            <w:pPr>
              <w:pStyle w:val="10"/>
            </w:pPr>
            <w:r>
              <w:t>养护工作计划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合格率</w:t>
            </w:r>
          </w:p>
        </w:tc>
        <w:tc>
          <w:tcPr>
            <w:tcW w:w="5386" w:type="dxa"/>
            <w:vAlign w:val="center"/>
          </w:tcPr>
          <w:p>
            <w:pPr>
              <w:pStyle w:val="10"/>
            </w:pPr>
            <w:r>
              <w:t>养护工程合格率</w:t>
            </w:r>
          </w:p>
        </w:tc>
        <w:tc>
          <w:tcPr>
            <w:tcW w:w="2268" w:type="dxa"/>
            <w:vAlign w:val="center"/>
          </w:tcPr>
          <w:p>
            <w:pPr>
              <w:pStyle w:val="10"/>
            </w:pPr>
            <w:r>
              <w:t>100%</w:t>
            </w:r>
          </w:p>
        </w:tc>
        <w:tc>
          <w:tcPr>
            <w:tcW w:w="1276" w:type="dxa"/>
            <w:vAlign w:val="center"/>
          </w:tcPr>
          <w:p>
            <w:pPr>
              <w:pStyle w:val="10"/>
            </w:pPr>
            <w:r>
              <w:t>预期标准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养护工程及时率</w:t>
            </w:r>
          </w:p>
        </w:tc>
        <w:tc>
          <w:tcPr>
            <w:tcW w:w="5386" w:type="dxa"/>
            <w:vAlign w:val="center"/>
          </w:tcPr>
          <w:p>
            <w:pPr>
              <w:pStyle w:val="10"/>
            </w:pPr>
            <w:r>
              <w:t>实际完成工程量占计划完成工程量的比率</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年养护成本</w:t>
            </w:r>
          </w:p>
        </w:tc>
        <w:tc>
          <w:tcPr>
            <w:tcW w:w="5386" w:type="dxa"/>
            <w:vAlign w:val="center"/>
          </w:tcPr>
          <w:p>
            <w:pPr>
              <w:pStyle w:val="10"/>
            </w:pPr>
            <w:r>
              <w:t>每公里养护成本</w:t>
            </w:r>
          </w:p>
        </w:tc>
        <w:tc>
          <w:tcPr>
            <w:tcW w:w="2268" w:type="dxa"/>
            <w:vAlign w:val="center"/>
          </w:tcPr>
          <w:p>
            <w:pPr>
              <w:pStyle w:val="10"/>
            </w:pPr>
            <w:r>
              <w:t>50000元/公里</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降低出行成本</w:t>
            </w:r>
          </w:p>
        </w:tc>
        <w:tc>
          <w:tcPr>
            <w:tcW w:w="5386" w:type="dxa"/>
            <w:vAlign w:val="center"/>
          </w:tcPr>
          <w:p>
            <w:pPr>
              <w:pStyle w:val="10"/>
            </w:pPr>
            <w:r>
              <w:t>居民出行缩短时间、降低出行成本</w:t>
            </w:r>
          </w:p>
        </w:tc>
        <w:tc>
          <w:tcPr>
            <w:tcW w:w="2268" w:type="dxa"/>
            <w:vAlign w:val="center"/>
          </w:tcPr>
          <w:p>
            <w:pPr>
              <w:pStyle w:val="10"/>
            </w:pPr>
            <w:r>
              <w:t>进一步降低</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改善公路通行能力</w:t>
            </w:r>
          </w:p>
        </w:tc>
        <w:tc>
          <w:tcPr>
            <w:tcW w:w="5386" w:type="dxa"/>
            <w:vAlign w:val="center"/>
          </w:tcPr>
          <w:p>
            <w:pPr>
              <w:pStyle w:val="10"/>
            </w:pPr>
            <w:r>
              <w:t>公路通行能力是否得到有效改善</w:t>
            </w:r>
          </w:p>
        </w:tc>
        <w:tc>
          <w:tcPr>
            <w:tcW w:w="2268" w:type="dxa"/>
            <w:vAlign w:val="center"/>
          </w:tcPr>
          <w:p>
            <w:pPr>
              <w:pStyle w:val="10"/>
            </w:pPr>
            <w:r>
              <w:t>有效改善</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≥95%</w:t>
            </w:r>
          </w:p>
        </w:tc>
        <w:tc>
          <w:tcPr>
            <w:tcW w:w="1276"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11、河北大道、磁河大道、人民路西延、西托至陈庄绿美廊道养护经费绩效目标表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13012626P000030100396</w:t>
            </w:r>
          </w:p>
        </w:tc>
        <w:tc>
          <w:tcPr>
            <w:tcW w:w="2835" w:type="dxa"/>
            <w:vAlign w:val="center"/>
          </w:tcPr>
          <w:p>
            <w:pPr>
              <w:pStyle w:val="8"/>
            </w:pPr>
            <w:r>
              <w:t>项目名称</w:t>
            </w:r>
          </w:p>
        </w:tc>
        <w:tc>
          <w:tcPr>
            <w:tcW w:w="6095" w:type="dxa"/>
            <w:gridSpan w:val="3"/>
            <w:vAlign w:val="center"/>
          </w:tcPr>
          <w:p>
            <w:pPr>
              <w:pStyle w:val="10"/>
            </w:pPr>
            <w:r>
              <w:t>河北大道、磁河大道、人民路西延、西托至陈庄绿美廊道养护经费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900.00</w:t>
            </w:r>
          </w:p>
        </w:tc>
        <w:tc>
          <w:tcPr>
            <w:tcW w:w="2835" w:type="dxa"/>
            <w:vAlign w:val="center"/>
          </w:tcPr>
          <w:p>
            <w:pPr>
              <w:pStyle w:val="8"/>
            </w:pPr>
            <w:r>
              <w:t>其中：财政    资金</w:t>
            </w:r>
          </w:p>
        </w:tc>
        <w:tc>
          <w:tcPr>
            <w:tcW w:w="2551" w:type="dxa"/>
            <w:vAlign w:val="center"/>
          </w:tcPr>
          <w:p>
            <w:pPr>
              <w:pStyle w:val="10"/>
            </w:pPr>
            <w:r>
              <w:t>900.00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河北大道、磁河大道、人民路西延、正南线（西托至陈庄）绿美廊道养护经费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1.完成对4条道路 131公里的日常养护工作，使道路畅、洁、绿、美。</w:t>
            </w:r>
          </w:p>
          <w:p>
            <w:pPr>
              <w:pStyle w:val="10"/>
            </w:pPr>
            <w:r>
              <w:t>2.该项目实施大力改善该4条道路公路的行车环境、方便群众出行，提高路网通行能力,有效缩短居民出行时间，保障行车安全。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日常养护里程</w:t>
            </w:r>
          </w:p>
        </w:tc>
        <w:tc>
          <w:tcPr>
            <w:tcW w:w="5386" w:type="dxa"/>
            <w:vAlign w:val="center"/>
          </w:tcPr>
          <w:p>
            <w:pPr>
              <w:pStyle w:val="10"/>
            </w:pPr>
            <w:r>
              <w:t>实际日常养护里程</w:t>
            </w:r>
          </w:p>
        </w:tc>
        <w:tc>
          <w:tcPr>
            <w:tcW w:w="2268" w:type="dxa"/>
            <w:vAlign w:val="center"/>
          </w:tcPr>
          <w:p>
            <w:pPr>
              <w:pStyle w:val="10"/>
            </w:pPr>
            <w:r>
              <w:t>131公里</w:t>
            </w:r>
          </w:p>
        </w:tc>
        <w:tc>
          <w:tcPr>
            <w:tcW w:w="1276" w:type="dxa"/>
            <w:vAlign w:val="center"/>
          </w:tcPr>
          <w:p>
            <w:pPr>
              <w:pStyle w:val="10"/>
            </w:pPr>
            <w:r>
              <w:t>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合格率</w:t>
            </w:r>
          </w:p>
        </w:tc>
        <w:tc>
          <w:tcPr>
            <w:tcW w:w="5386" w:type="dxa"/>
            <w:vAlign w:val="center"/>
          </w:tcPr>
          <w:p>
            <w:pPr>
              <w:pStyle w:val="10"/>
            </w:pPr>
            <w:r>
              <w:t>养护工程合格率</w:t>
            </w:r>
          </w:p>
        </w:tc>
        <w:tc>
          <w:tcPr>
            <w:tcW w:w="2268" w:type="dxa"/>
            <w:vAlign w:val="center"/>
          </w:tcPr>
          <w:p>
            <w:pPr>
              <w:pStyle w:val="10"/>
            </w:pPr>
            <w:r>
              <w:t>100%</w:t>
            </w:r>
          </w:p>
        </w:tc>
        <w:tc>
          <w:tcPr>
            <w:tcW w:w="1276" w:type="dxa"/>
            <w:vAlign w:val="center"/>
          </w:tcPr>
          <w:p>
            <w:pPr>
              <w:pStyle w:val="10"/>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养护人员作业时间</w:t>
            </w:r>
          </w:p>
        </w:tc>
        <w:tc>
          <w:tcPr>
            <w:tcW w:w="5386" w:type="dxa"/>
            <w:vAlign w:val="center"/>
          </w:tcPr>
          <w:p>
            <w:pPr>
              <w:pStyle w:val="10"/>
            </w:pPr>
            <w:r>
              <w:t>实际养护人员作业时间</w:t>
            </w:r>
          </w:p>
        </w:tc>
        <w:tc>
          <w:tcPr>
            <w:tcW w:w="2268" w:type="dxa"/>
            <w:vAlign w:val="center"/>
          </w:tcPr>
          <w:p>
            <w:pPr>
              <w:pStyle w:val="10"/>
            </w:pPr>
            <w:r>
              <w:t>≥8小时/天</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养护成本</w:t>
            </w:r>
          </w:p>
        </w:tc>
        <w:tc>
          <w:tcPr>
            <w:tcW w:w="5386" w:type="dxa"/>
            <w:vAlign w:val="center"/>
          </w:tcPr>
          <w:p>
            <w:pPr>
              <w:pStyle w:val="10"/>
            </w:pPr>
            <w:r>
              <w:t>每平方米养护成本</w:t>
            </w:r>
          </w:p>
        </w:tc>
        <w:tc>
          <w:tcPr>
            <w:tcW w:w="2268" w:type="dxa"/>
            <w:vAlign w:val="center"/>
          </w:tcPr>
          <w:p>
            <w:pPr>
              <w:pStyle w:val="10"/>
            </w:pPr>
            <w:r>
              <w:t>≤6.2元/平方米</w:t>
            </w:r>
          </w:p>
        </w:tc>
        <w:tc>
          <w:tcPr>
            <w:tcW w:w="1276" w:type="dxa"/>
            <w:vAlign w:val="center"/>
          </w:tcPr>
          <w:p>
            <w:pPr>
              <w:pStyle w:val="10"/>
            </w:pPr>
            <w:r>
              <w:t>预算评审报告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降低出行成本</w:t>
            </w:r>
          </w:p>
        </w:tc>
        <w:tc>
          <w:tcPr>
            <w:tcW w:w="5386" w:type="dxa"/>
            <w:vAlign w:val="center"/>
          </w:tcPr>
          <w:p>
            <w:pPr>
              <w:pStyle w:val="10"/>
            </w:pPr>
            <w:r>
              <w:t>居民出行缩短时间、降低出行成本</w:t>
            </w:r>
          </w:p>
        </w:tc>
        <w:tc>
          <w:tcPr>
            <w:tcW w:w="2268" w:type="dxa"/>
            <w:vAlign w:val="center"/>
          </w:tcPr>
          <w:p>
            <w:pPr>
              <w:pStyle w:val="10"/>
            </w:pPr>
            <w:r>
              <w:t>进一步降低</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改善公路通行能力</w:t>
            </w:r>
          </w:p>
        </w:tc>
        <w:tc>
          <w:tcPr>
            <w:tcW w:w="5386" w:type="dxa"/>
            <w:vAlign w:val="center"/>
          </w:tcPr>
          <w:p>
            <w:pPr>
              <w:pStyle w:val="10"/>
            </w:pPr>
            <w:r>
              <w:t>公路通行能力是否得到有效改善</w:t>
            </w:r>
          </w:p>
        </w:tc>
        <w:tc>
          <w:tcPr>
            <w:tcW w:w="2268" w:type="dxa"/>
            <w:vAlign w:val="center"/>
          </w:tcPr>
          <w:p>
            <w:pPr>
              <w:pStyle w:val="10"/>
            </w:pPr>
            <w:r>
              <w:t>进一步改善</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受益人口满意度</w:t>
            </w:r>
          </w:p>
        </w:tc>
        <w:tc>
          <w:tcPr>
            <w:tcW w:w="5386" w:type="dxa"/>
            <w:vAlign w:val="center"/>
          </w:tcPr>
          <w:p>
            <w:pPr>
              <w:pStyle w:val="10"/>
            </w:pPr>
            <w:r>
              <w:t>沿线居民对出行环境的满意度</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12、交通大厦管理费绩效目标表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13012626P000029100025</w:t>
            </w:r>
          </w:p>
        </w:tc>
        <w:tc>
          <w:tcPr>
            <w:tcW w:w="2835" w:type="dxa"/>
            <w:vAlign w:val="center"/>
          </w:tcPr>
          <w:p>
            <w:pPr>
              <w:pStyle w:val="8"/>
            </w:pPr>
            <w:r>
              <w:t>项目名称</w:t>
            </w:r>
          </w:p>
        </w:tc>
        <w:tc>
          <w:tcPr>
            <w:tcW w:w="6095" w:type="dxa"/>
            <w:gridSpan w:val="3"/>
            <w:vAlign w:val="center"/>
          </w:tcPr>
          <w:p>
            <w:pPr>
              <w:pStyle w:val="10"/>
            </w:pPr>
            <w:r>
              <w:t>交通大厦管理费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84.86</w:t>
            </w:r>
          </w:p>
        </w:tc>
        <w:tc>
          <w:tcPr>
            <w:tcW w:w="2835" w:type="dxa"/>
            <w:vAlign w:val="center"/>
          </w:tcPr>
          <w:p>
            <w:pPr>
              <w:pStyle w:val="8"/>
            </w:pPr>
            <w:r>
              <w:t>其中：财政    资金</w:t>
            </w:r>
          </w:p>
        </w:tc>
        <w:tc>
          <w:tcPr>
            <w:tcW w:w="2551" w:type="dxa"/>
            <w:vAlign w:val="center"/>
          </w:tcPr>
          <w:p>
            <w:pPr>
              <w:pStyle w:val="10"/>
            </w:pPr>
            <w:r>
              <w:t>84.86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交通大厦管理费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1.按时足额缴纳12265.28平方米取暖费、交通大厦物业费、水电费。</w:t>
            </w:r>
          </w:p>
          <w:p>
            <w:pPr>
              <w:pStyle w:val="10"/>
            </w:pPr>
            <w:r>
              <w:t>2.确保大厦院内各单位采暖正常，公共部分用水、用电正常供给，为各入驻单位提供良好的办公环境。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大厦采暖面积</w:t>
            </w:r>
          </w:p>
        </w:tc>
        <w:tc>
          <w:tcPr>
            <w:tcW w:w="5386" w:type="dxa"/>
            <w:vAlign w:val="center"/>
          </w:tcPr>
          <w:p>
            <w:pPr>
              <w:pStyle w:val="10"/>
            </w:pPr>
            <w:r>
              <w:t>实际支付采暖面积</w:t>
            </w:r>
          </w:p>
        </w:tc>
        <w:tc>
          <w:tcPr>
            <w:tcW w:w="2268" w:type="dxa"/>
            <w:vAlign w:val="center"/>
          </w:tcPr>
          <w:p>
            <w:pPr>
              <w:pStyle w:val="10"/>
            </w:pPr>
            <w:r>
              <w:t>12265.28平方米</w:t>
            </w:r>
          </w:p>
        </w:tc>
        <w:tc>
          <w:tcPr>
            <w:tcW w:w="1276" w:type="dxa"/>
            <w:vAlign w:val="center"/>
          </w:tcPr>
          <w:p>
            <w:pPr>
              <w:pStyle w:val="10"/>
            </w:pPr>
            <w:r>
              <w:t>实测面积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采暖季室内温度</w:t>
            </w:r>
          </w:p>
        </w:tc>
        <w:tc>
          <w:tcPr>
            <w:tcW w:w="5386" w:type="dxa"/>
            <w:vAlign w:val="center"/>
          </w:tcPr>
          <w:p>
            <w:pPr>
              <w:pStyle w:val="10"/>
            </w:pPr>
            <w:r>
              <w:t>采暖费用效果</w:t>
            </w:r>
          </w:p>
        </w:tc>
        <w:tc>
          <w:tcPr>
            <w:tcW w:w="2268" w:type="dxa"/>
            <w:vAlign w:val="center"/>
          </w:tcPr>
          <w:p>
            <w:pPr>
              <w:pStyle w:val="10"/>
            </w:pPr>
            <w:r>
              <w:t>保障正常取暖达到标准</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公共设施维护及时率</w:t>
            </w:r>
          </w:p>
        </w:tc>
        <w:tc>
          <w:tcPr>
            <w:tcW w:w="5386" w:type="dxa"/>
            <w:vAlign w:val="center"/>
          </w:tcPr>
          <w:p>
            <w:pPr>
              <w:pStyle w:val="10"/>
            </w:pPr>
            <w:r>
              <w:t>公共设施维护及时率</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采暖成本</w:t>
            </w:r>
          </w:p>
        </w:tc>
        <w:tc>
          <w:tcPr>
            <w:tcW w:w="5386" w:type="dxa"/>
            <w:vAlign w:val="center"/>
          </w:tcPr>
          <w:p>
            <w:pPr>
              <w:pStyle w:val="10"/>
            </w:pPr>
            <w:r>
              <w:t>每平方供热成本</w:t>
            </w:r>
          </w:p>
        </w:tc>
        <w:tc>
          <w:tcPr>
            <w:tcW w:w="2268" w:type="dxa"/>
            <w:vAlign w:val="center"/>
          </w:tcPr>
          <w:p>
            <w:pPr>
              <w:pStyle w:val="10"/>
            </w:pPr>
            <w:r>
              <w:t>31元</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保障院内办公环境</w:t>
            </w:r>
          </w:p>
        </w:tc>
        <w:tc>
          <w:tcPr>
            <w:tcW w:w="5386" w:type="dxa"/>
            <w:vAlign w:val="center"/>
          </w:tcPr>
          <w:p>
            <w:pPr>
              <w:pStyle w:val="10"/>
            </w:pPr>
            <w:r>
              <w:t>能有效促进院内各单位办公环境</w:t>
            </w:r>
          </w:p>
        </w:tc>
        <w:tc>
          <w:tcPr>
            <w:tcW w:w="2268" w:type="dxa"/>
            <w:vAlign w:val="center"/>
          </w:tcPr>
          <w:p>
            <w:pPr>
              <w:pStyle w:val="10"/>
            </w:pPr>
            <w:r>
              <w:t>进一步保障</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保障院内设备正常运行</w:t>
            </w:r>
          </w:p>
        </w:tc>
        <w:tc>
          <w:tcPr>
            <w:tcW w:w="5386" w:type="dxa"/>
            <w:vAlign w:val="center"/>
          </w:tcPr>
          <w:p>
            <w:pPr>
              <w:pStyle w:val="10"/>
            </w:pPr>
            <w:r>
              <w:t>有效保障院内设备运行良好</w:t>
            </w:r>
          </w:p>
        </w:tc>
        <w:tc>
          <w:tcPr>
            <w:tcW w:w="2268" w:type="dxa"/>
            <w:vAlign w:val="center"/>
          </w:tcPr>
          <w:p>
            <w:pPr>
              <w:pStyle w:val="10"/>
            </w:pPr>
            <w:r>
              <w:t>运行良好</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满意和较满意人数占总调查人数的比率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13、交通项目占地补偿款绩效目标表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13012626P00003010040H</w:t>
            </w:r>
          </w:p>
        </w:tc>
        <w:tc>
          <w:tcPr>
            <w:tcW w:w="2835" w:type="dxa"/>
            <w:vAlign w:val="center"/>
          </w:tcPr>
          <w:p>
            <w:pPr>
              <w:pStyle w:val="8"/>
            </w:pPr>
            <w:r>
              <w:t>项目名称</w:t>
            </w:r>
          </w:p>
        </w:tc>
        <w:tc>
          <w:tcPr>
            <w:tcW w:w="6095" w:type="dxa"/>
            <w:gridSpan w:val="3"/>
            <w:vAlign w:val="center"/>
          </w:tcPr>
          <w:p>
            <w:pPr>
              <w:pStyle w:val="10"/>
            </w:pPr>
            <w:r>
              <w:t>交通项目占地补偿款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1313.36</w:t>
            </w:r>
          </w:p>
        </w:tc>
        <w:tc>
          <w:tcPr>
            <w:tcW w:w="2835" w:type="dxa"/>
            <w:vAlign w:val="center"/>
          </w:tcPr>
          <w:p>
            <w:pPr>
              <w:pStyle w:val="8"/>
            </w:pPr>
            <w:r>
              <w:t>其中：财政    资金</w:t>
            </w:r>
          </w:p>
        </w:tc>
        <w:tc>
          <w:tcPr>
            <w:tcW w:w="2551" w:type="dxa"/>
            <w:vAlign w:val="center"/>
          </w:tcPr>
          <w:p>
            <w:pPr>
              <w:pStyle w:val="10"/>
            </w:pPr>
            <w:r>
              <w:t>1313.36</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交通项目占地补偿款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1.及时发放14个乡镇租地补偿款，保障被租地农民原有生活水平不降低。</w:t>
            </w:r>
          </w:p>
          <w:p>
            <w:pPr>
              <w:pStyle w:val="10"/>
            </w:pPr>
            <w:r>
              <w:t>2.受益对象满意，保障社会稳定。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租地款发放数量</w:t>
            </w:r>
          </w:p>
        </w:tc>
        <w:tc>
          <w:tcPr>
            <w:tcW w:w="5386" w:type="dxa"/>
            <w:vAlign w:val="center"/>
          </w:tcPr>
          <w:p>
            <w:pPr>
              <w:pStyle w:val="10"/>
            </w:pPr>
            <w:r>
              <w:t>实际发放乡镇数量</w:t>
            </w:r>
          </w:p>
        </w:tc>
        <w:tc>
          <w:tcPr>
            <w:tcW w:w="2268" w:type="dxa"/>
            <w:vAlign w:val="center"/>
          </w:tcPr>
          <w:p>
            <w:pPr>
              <w:pStyle w:val="10"/>
            </w:pPr>
            <w:r>
              <w:t>14个</w:t>
            </w:r>
          </w:p>
        </w:tc>
        <w:tc>
          <w:tcPr>
            <w:tcW w:w="1276" w:type="dxa"/>
            <w:vAlign w:val="center"/>
          </w:tcPr>
          <w:p>
            <w:pPr>
              <w:pStyle w:val="10"/>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租地款到位及时率</w:t>
            </w:r>
          </w:p>
        </w:tc>
        <w:tc>
          <w:tcPr>
            <w:tcW w:w="5386" w:type="dxa"/>
            <w:vAlign w:val="center"/>
          </w:tcPr>
          <w:p>
            <w:pPr>
              <w:pStyle w:val="10"/>
            </w:pPr>
            <w:r>
              <w:t>租地款到达被租地村是否及时</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资金发放准确率</w:t>
            </w:r>
          </w:p>
        </w:tc>
        <w:tc>
          <w:tcPr>
            <w:tcW w:w="5386" w:type="dxa"/>
            <w:vAlign w:val="center"/>
          </w:tcPr>
          <w:p>
            <w:pPr>
              <w:pStyle w:val="10"/>
            </w:pPr>
            <w:r>
              <w:t>补偿资金发放到户精准情况</w:t>
            </w:r>
          </w:p>
        </w:tc>
        <w:tc>
          <w:tcPr>
            <w:tcW w:w="2268" w:type="dxa"/>
            <w:vAlign w:val="center"/>
          </w:tcPr>
          <w:p>
            <w:pPr>
              <w:pStyle w:val="10"/>
            </w:pPr>
            <w:r>
              <w:t>100%</w:t>
            </w:r>
          </w:p>
        </w:tc>
        <w:tc>
          <w:tcPr>
            <w:tcW w:w="1276" w:type="dxa"/>
            <w:vAlign w:val="center"/>
          </w:tcPr>
          <w:p>
            <w:pPr>
              <w:pStyle w:val="10"/>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年补偿标准</w:t>
            </w:r>
          </w:p>
        </w:tc>
        <w:tc>
          <w:tcPr>
            <w:tcW w:w="5386" w:type="dxa"/>
            <w:vAlign w:val="center"/>
          </w:tcPr>
          <w:p>
            <w:pPr>
              <w:pStyle w:val="10"/>
            </w:pPr>
            <w:r>
              <w:t>每亩地补偿标准</w:t>
            </w:r>
          </w:p>
        </w:tc>
        <w:tc>
          <w:tcPr>
            <w:tcW w:w="2268" w:type="dxa"/>
            <w:vAlign w:val="center"/>
          </w:tcPr>
          <w:p>
            <w:pPr>
              <w:pStyle w:val="10"/>
            </w:pPr>
            <w:r>
              <w:t>不超2400元/亩</w:t>
            </w:r>
          </w:p>
        </w:tc>
        <w:tc>
          <w:tcPr>
            <w:tcW w:w="1276" w:type="dxa"/>
            <w:vAlign w:val="center"/>
          </w:tcPr>
          <w:p>
            <w:pPr>
              <w:pStyle w:val="10"/>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保障社会稳定</w:t>
            </w:r>
          </w:p>
        </w:tc>
        <w:tc>
          <w:tcPr>
            <w:tcW w:w="5386" w:type="dxa"/>
            <w:vAlign w:val="center"/>
          </w:tcPr>
          <w:p>
            <w:pPr>
              <w:pStyle w:val="10"/>
            </w:pPr>
            <w:r>
              <w:t>保障社会稳定</w:t>
            </w:r>
          </w:p>
        </w:tc>
        <w:tc>
          <w:tcPr>
            <w:tcW w:w="2268" w:type="dxa"/>
            <w:vAlign w:val="center"/>
          </w:tcPr>
          <w:p>
            <w:pPr>
              <w:pStyle w:val="10"/>
            </w:pPr>
            <w:r>
              <w:t>进一步保障</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被租地农民生活水平</w:t>
            </w:r>
          </w:p>
        </w:tc>
        <w:tc>
          <w:tcPr>
            <w:tcW w:w="5386" w:type="dxa"/>
            <w:vAlign w:val="center"/>
          </w:tcPr>
          <w:p>
            <w:pPr>
              <w:pStyle w:val="10"/>
            </w:pPr>
            <w:r>
              <w:t>保障被租地农民原有生产生活标准不降低</w:t>
            </w:r>
          </w:p>
        </w:tc>
        <w:tc>
          <w:tcPr>
            <w:tcW w:w="2268" w:type="dxa"/>
            <w:vAlign w:val="center"/>
          </w:tcPr>
          <w:p>
            <w:pPr>
              <w:pStyle w:val="10"/>
            </w:pPr>
            <w:r>
              <w:t>进一步保障</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满意和较满意人数点总调查人数比率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14、灵寿县2023农村道路及桥梁水毁恢复工程监理费绩效目标表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13012626P00004910016X</w:t>
            </w:r>
          </w:p>
        </w:tc>
        <w:tc>
          <w:tcPr>
            <w:tcW w:w="2835" w:type="dxa"/>
            <w:vAlign w:val="center"/>
          </w:tcPr>
          <w:p>
            <w:pPr>
              <w:pStyle w:val="8"/>
            </w:pPr>
            <w:r>
              <w:t>项目名称</w:t>
            </w:r>
          </w:p>
        </w:tc>
        <w:tc>
          <w:tcPr>
            <w:tcW w:w="6095" w:type="dxa"/>
            <w:gridSpan w:val="3"/>
            <w:vAlign w:val="center"/>
          </w:tcPr>
          <w:p>
            <w:pPr>
              <w:pStyle w:val="10"/>
            </w:pPr>
            <w:r>
              <w:t>灵寿县2023农村道路及桥梁水毁恢复工程监理费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2.31</w:t>
            </w:r>
          </w:p>
        </w:tc>
        <w:tc>
          <w:tcPr>
            <w:tcW w:w="2835" w:type="dxa"/>
            <w:vAlign w:val="center"/>
          </w:tcPr>
          <w:p>
            <w:pPr>
              <w:pStyle w:val="8"/>
            </w:pPr>
            <w:r>
              <w:t>其中：财政    资金</w:t>
            </w:r>
          </w:p>
        </w:tc>
        <w:tc>
          <w:tcPr>
            <w:tcW w:w="2551" w:type="dxa"/>
            <w:vAlign w:val="center"/>
          </w:tcPr>
          <w:p>
            <w:pPr>
              <w:pStyle w:val="10"/>
            </w:pPr>
            <w:r>
              <w:t>2.31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灵寿县2023年农村道路及桥梁水毁恢复工程监理费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1.可以为全社会提供快速、优质、便利的道路交通条件外，可以形成产业带，形成新的经济增长点，更多的促进和带动其他相关产业部门的发展，从而产生宏观经济效益。</w:t>
            </w:r>
          </w:p>
          <w:p>
            <w:pPr>
              <w:pStyle w:val="10"/>
            </w:pPr>
            <w:r>
              <w:t>2.完成路网内43条水毁道路恢复任务，并验收合格。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水毁恢复道路数量</w:t>
            </w:r>
          </w:p>
        </w:tc>
        <w:tc>
          <w:tcPr>
            <w:tcW w:w="5386" w:type="dxa"/>
            <w:vAlign w:val="center"/>
          </w:tcPr>
          <w:p>
            <w:pPr>
              <w:pStyle w:val="10"/>
            </w:pPr>
            <w:r>
              <w:t>完成水毁恢复道路数量</w:t>
            </w:r>
          </w:p>
        </w:tc>
        <w:tc>
          <w:tcPr>
            <w:tcW w:w="2268" w:type="dxa"/>
            <w:vAlign w:val="center"/>
          </w:tcPr>
          <w:p>
            <w:pPr>
              <w:pStyle w:val="10"/>
            </w:pPr>
            <w:r>
              <w:t>43条</w:t>
            </w:r>
          </w:p>
        </w:tc>
        <w:tc>
          <w:tcPr>
            <w:tcW w:w="1276" w:type="dxa"/>
            <w:vAlign w:val="center"/>
          </w:tcPr>
          <w:p>
            <w:pPr>
              <w:pStyle w:val="10"/>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竣工验收合格率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工程按时完成率</w:t>
            </w:r>
          </w:p>
        </w:tc>
        <w:tc>
          <w:tcPr>
            <w:tcW w:w="5386" w:type="dxa"/>
            <w:vAlign w:val="center"/>
          </w:tcPr>
          <w:p>
            <w:pPr>
              <w:pStyle w:val="10"/>
            </w:pPr>
            <w:r>
              <w:t>按时完成工程数量占总工程量的比例</w:t>
            </w:r>
          </w:p>
        </w:tc>
        <w:tc>
          <w:tcPr>
            <w:tcW w:w="2268" w:type="dxa"/>
            <w:vAlign w:val="center"/>
          </w:tcPr>
          <w:p>
            <w:pPr>
              <w:pStyle w:val="10"/>
            </w:pPr>
            <w:r>
              <w:t>100%</w:t>
            </w:r>
          </w:p>
        </w:tc>
        <w:tc>
          <w:tcPr>
            <w:tcW w:w="1276" w:type="dxa"/>
            <w:vAlign w:val="center"/>
          </w:tcPr>
          <w:p>
            <w:pPr>
              <w:pStyle w:val="10"/>
            </w:pPr>
            <w:r>
              <w:t>实际工期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工程单位建设成本</w:t>
            </w:r>
          </w:p>
        </w:tc>
        <w:tc>
          <w:tcPr>
            <w:tcW w:w="5386" w:type="dxa"/>
            <w:vAlign w:val="center"/>
          </w:tcPr>
          <w:p>
            <w:pPr>
              <w:pStyle w:val="10"/>
            </w:pPr>
            <w:r>
              <w:t>平均每条道路建设成本</w:t>
            </w:r>
          </w:p>
        </w:tc>
        <w:tc>
          <w:tcPr>
            <w:tcW w:w="2268" w:type="dxa"/>
            <w:vAlign w:val="center"/>
          </w:tcPr>
          <w:p>
            <w:pPr>
              <w:pStyle w:val="10"/>
            </w:pPr>
            <w:r>
              <w:t>≤131万元</w:t>
            </w:r>
          </w:p>
        </w:tc>
        <w:tc>
          <w:tcPr>
            <w:tcW w:w="1276" w:type="dxa"/>
            <w:vAlign w:val="center"/>
          </w:tcPr>
          <w:p>
            <w:pPr>
              <w:pStyle w:val="10"/>
            </w:pPr>
            <w:r>
              <w:t>预算评审报告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工程综合利用率</w:t>
            </w:r>
          </w:p>
        </w:tc>
        <w:tc>
          <w:tcPr>
            <w:tcW w:w="5386" w:type="dxa"/>
            <w:vAlign w:val="center"/>
          </w:tcPr>
          <w:p>
            <w:pPr>
              <w:pStyle w:val="10"/>
            </w:pPr>
            <w:r>
              <w:t>项目综合利用情况</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可持续使用时间</w:t>
            </w:r>
          </w:p>
        </w:tc>
        <w:tc>
          <w:tcPr>
            <w:tcW w:w="5386" w:type="dxa"/>
            <w:vAlign w:val="center"/>
          </w:tcPr>
          <w:p>
            <w:pPr>
              <w:pStyle w:val="10"/>
            </w:pPr>
            <w:r>
              <w:t>工程建成后正常使用年限</w:t>
            </w:r>
          </w:p>
        </w:tc>
        <w:tc>
          <w:tcPr>
            <w:tcW w:w="2268" w:type="dxa"/>
            <w:vAlign w:val="center"/>
          </w:tcPr>
          <w:p>
            <w:pPr>
              <w:pStyle w:val="10"/>
            </w:pPr>
            <w:r>
              <w:t>≥8年</w:t>
            </w:r>
          </w:p>
        </w:tc>
        <w:tc>
          <w:tcPr>
            <w:tcW w:w="1276" w:type="dxa"/>
            <w:vAlign w:val="center"/>
          </w:tcPr>
          <w:p>
            <w:pPr>
              <w:pStyle w:val="10"/>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受益群体满意度</w:t>
            </w:r>
          </w:p>
        </w:tc>
        <w:tc>
          <w:tcPr>
            <w:tcW w:w="5386" w:type="dxa"/>
            <w:vAlign w:val="center"/>
          </w:tcPr>
          <w:p>
            <w:pPr>
              <w:pStyle w:val="10"/>
            </w:pPr>
            <w:r>
              <w:t>通过问卷调查受益群众满意情况</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15、灵寿县磁河大道建设工程绩效目标表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13012625P00005210037A</w:t>
            </w:r>
          </w:p>
        </w:tc>
        <w:tc>
          <w:tcPr>
            <w:tcW w:w="2835" w:type="dxa"/>
            <w:vAlign w:val="center"/>
          </w:tcPr>
          <w:p>
            <w:pPr>
              <w:pStyle w:val="8"/>
            </w:pPr>
            <w:r>
              <w:t>项目名称</w:t>
            </w:r>
          </w:p>
        </w:tc>
        <w:tc>
          <w:tcPr>
            <w:tcW w:w="6095" w:type="dxa"/>
            <w:gridSpan w:val="3"/>
            <w:vAlign w:val="center"/>
          </w:tcPr>
          <w:p>
            <w:pPr>
              <w:pStyle w:val="10"/>
            </w:pPr>
            <w:r>
              <w:t>灵寿县磁河大道建设工程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400.00</w:t>
            </w:r>
          </w:p>
        </w:tc>
        <w:tc>
          <w:tcPr>
            <w:tcW w:w="2835" w:type="dxa"/>
            <w:vAlign w:val="center"/>
          </w:tcPr>
          <w:p>
            <w:pPr>
              <w:pStyle w:val="8"/>
            </w:pPr>
            <w:r>
              <w:t>其中：财政    资金</w:t>
            </w:r>
          </w:p>
        </w:tc>
        <w:tc>
          <w:tcPr>
            <w:tcW w:w="2551" w:type="dxa"/>
            <w:vAlign w:val="center"/>
          </w:tcPr>
          <w:p>
            <w:pPr>
              <w:pStyle w:val="10"/>
            </w:pPr>
            <w:r>
              <w:t>400.00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灵寿县磁河大道建设工程款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100%</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1.可以为全社会提供快速、优质、便利的道路交通条件外，可以形成产业带，形成新的经济增长点，更多的促进和带动其他相关产业部门的发展，从而产生宏观经济效益。</w:t>
            </w:r>
          </w:p>
          <w:p>
            <w:pPr>
              <w:pStyle w:val="10"/>
            </w:pPr>
            <w:r>
              <w:t>2.完成该项目52公里建设改造任务，并验收合格。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完成建设改造数量</w:t>
            </w:r>
          </w:p>
        </w:tc>
        <w:tc>
          <w:tcPr>
            <w:tcW w:w="5386" w:type="dxa"/>
            <w:vAlign w:val="center"/>
          </w:tcPr>
          <w:p>
            <w:pPr>
              <w:pStyle w:val="10"/>
            </w:pPr>
            <w:r>
              <w:t>计划完成建设改造总里程数</w:t>
            </w:r>
          </w:p>
        </w:tc>
        <w:tc>
          <w:tcPr>
            <w:tcW w:w="2268" w:type="dxa"/>
            <w:vAlign w:val="center"/>
          </w:tcPr>
          <w:p>
            <w:pPr>
              <w:pStyle w:val="10"/>
            </w:pPr>
            <w:r>
              <w:t>52公里</w:t>
            </w:r>
          </w:p>
        </w:tc>
        <w:tc>
          <w:tcPr>
            <w:tcW w:w="1276" w:type="dxa"/>
            <w:vAlign w:val="center"/>
          </w:tcPr>
          <w:p>
            <w:pPr>
              <w:pStyle w:val="10"/>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工程项目完工及时率</w:t>
            </w:r>
          </w:p>
        </w:tc>
        <w:tc>
          <w:tcPr>
            <w:tcW w:w="5386" w:type="dxa"/>
            <w:vAlign w:val="center"/>
          </w:tcPr>
          <w:p>
            <w:pPr>
              <w:pStyle w:val="10"/>
            </w:pPr>
            <w:r>
              <w:t>按时完成工程量占计划完成工程量的比率</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工程项目造价，项目支出成本是否控制在批复的预算范围内</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方便群众出行和货物运输</w:t>
            </w:r>
          </w:p>
        </w:tc>
        <w:tc>
          <w:tcPr>
            <w:tcW w:w="5386" w:type="dxa"/>
            <w:vAlign w:val="center"/>
          </w:tcPr>
          <w:p>
            <w:pPr>
              <w:pStyle w:val="10"/>
            </w:pPr>
            <w:r>
              <w:t>便捷群众出行、方便货物运输</w:t>
            </w:r>
          </w:p>
        </w:tc>
        <w:tc>
          <w:tcPr>
            <w:tcW w:w="2268" w:type="dxa"/>
            <w:vAlign w:val="center"/>
          </w:tcPr>
          <w:p>
            <w:pPr>
              <w:pStyle w:val="10"/>
            </w:pPr>
            <w:r>
              <w:t>方便</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促进地方经济发展</w:t>
            </w:r>
          </w:p>
        </w:tc>
        <w:tc>
          <w:tcPr>
            <w:tcW w:w="5386" w:type="dxa"/>
            <w:vAlign w:val="center"/>
          </w:tcPr>
          <w:p>
            <w:pPr>
              <w:pStyle w:val="10"/>
            </w:pPr>
            <w:r>
              <w:t>促进地区经济发展，拉动地区货物运输</w:t>
            </w:r>
          </w:p>
        </w:tc>
        <w:tc>
          <w:tcPr>
            <w:tcW w:w="2268" w:type="dxa"/>
            <w:vAlign w:val="center"/>
          </w:tcPr>
          <w:p>
            <w:pPr>
              <w:pStyle w:val="10"/>
            </w:pPr>
            <w:r>
              <w:t>进一步促进</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16、灵寿县磁河大道建设工程绩效目标表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13012626P000030100511</w:t>
            </w:r>
          </w:p>
        </w:tc>
        <w:tc>
          <w:tcPr>
            <w:tcW w:w="2835" w:type="dxa"/>
            <w:vAlign w:val="center"/>
          </w:tcPr>
          <w:p>
            <w:pPr>
              <w:pStyle w:val="8"/>
            </w:pPr>
            <w:r>
              <w:t>项目名称</w:t>
            </w:r>
          </w:p>
        </w:tc>
        <w:tc>
          <w:tcPr>
            <w:tcW w:w="6095" w:type="dxa"/>
            <w:gridSpan w:val="3"/>
            <w:vAlign w:val="center"/>
          </w:tcPr>
          <w:p>
            <w:pPr>
              <w:pStyle w:val="10"/>
            </w:pPr>
            <w:r>
              <w:t>灵寿县磁河大道建设工程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1500.00</w:t>
            </w:r>
          </w:p>
        </w:tc>
        <w:tc>
          <w:tcPr>
            <w:tcW w:w="2835" w:type="dxa"/>
            <w:vAlign w:val="center"/>
          </w:tcPr>
          <w:p>
            <w:pPr>
              <w:pStyle w:val="8"/>
            </w:pPr>
            <w:r>
              <w:t>其中：财政    资金</w:t>
            </w:r>
          </w:p>
        </w:tc>
        <w:tc>
          <w:tcPr>
            <w:tcW w:w="2551" w:type="dxa"/>
            <w:vAlign w:val="center"/>
          </w:tcPr>
          <w:p>
            <w:pPr>
              <w:pStyle w:val="10"/>
            </w:pPr>
            <w:r>
              <w:t>1500.00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磁河大道建设工程款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1.完成该项目52公里建设改造任务，并验收合格。</w:t>
            </w:r>
          </w:p>
          <w:p>
            <w:pPr>
              <w:pStyle w:val="10"/>
            </w:pPr>
            <w:r>
              <w:t>2.可以为全社会提供快速、优质、便利的道路交通条件外，可以形成产业带，形成新的经济增长点，更多的促进和带动其他相关产业部门的发展，从而产生宏观经济效益。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完成建设改造数量</w:t>
            </w:r>
          </w:p>
        </w:tc>
        <w:tc>
          <w:tcPr>
            <w:tcW w:w="5386" w:type="dxa"/>
            <w:vAlign w:val="center"/>
          </w:tcPr>
          <w:p>
            <w:pPr>
              <w:pStyle w:val="10"/>
            </w:pPr>
            <w:r>
              <w:t>计划完成建设改造总里程数</w:t>
            </w:r>
          </w:p>
        </w:tc>
        <w:tc>
          <w:tcPr>
            <w:tcW w:w="2268" w:type="dxa"/>
            <w:vAlign w:val="center"/>
          </w:tcPr>
          <w:p>
            <w:pPr>
              <w:pStyle w:val="10"/>
            </w:pPr>
            <w:r>
              <w:t>52公里</w:t>
            </w:r>
          </w:p>
        </w:tc>
        <w:tc>
          <w:tcPr>
            <w:tcW w:w="1276" w:type="dxa"/>
            <w:vAlign w:val="center"/>
          </w:tcPr>
          <w:p>
            <w:pPr>
              <w:pStyle w:val="10"/>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工程项目完工及时率</w:t>
            </w:r>
          </w:p>
        </w:tc>
        <w:tc>
          <w:tcPr>
            <w:tcW w:w="5386" w:type="dxa"/>
            <w:vAlign w:val="center"/>
          </w:tcPr>
          <w:p>
            <w:pPr>
              <w:pStyle w:val="10"/>
            </w:pPr>
            <w:r>
              <w:t>按时完成工程量占计划完成工程量的比率</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工程项目造价，项目支出成本是否控制在批复的预算范围内</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方便群众出行和货物运输</w:t>
            </w:r>
          </w:p>
        </w:tc>
        <w:tc>
          <w:tcPr>
            <w:tcW w:w="5386" w:type="dxa"/>
            <w:vAlign w:val="center"/>
          </w:tcPr>
          <w:p>
            <w:pPr>
              <w:pStyle w:val="10"/>
            </w:pPr>
            <w:r>
              <w:t>便捷群众出行、方便货物运输</w:t>
            </w:r>
          </w:p>
        </w:tc>
        <w:tc>
          <w:tcPr>
            <w:tcW w:w="2268" w:type="dxa"/>
            <w:vAlign w:val="center"/>
          </w:tcPr>
          <w:p>
            <w:pPr>
              <w:pStyle w:val="10"/>
            </w:pPr>
            <w:r>
              <w:t>方便</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促进地方经济发展</w:t>
            </w:r>
          </w:p>
        </w:tc>
        <w:tc>
          <w:tcPr>
            <w:tcW w:w="5386" w:type="dxa"/>
            <w:vAlign w:val="center"/>
          </w:tcPr>
          <w:p>
            <w:pPr>
              <w:pStyle w:val="10"/>
            </w:pPr>
            <w:r>
              <w:t>促进地区经济发展，拉动地区货物运输</w:t>
            </w:r>
          </w:p>
        </w:tc>
        <w:tc>
          <w:tcPr>
            <w:tcW w:w="2268" w:type="dxa"/>
            <w:vAlign w:val="center"/>
          </w:tcPr>
          <w:p>
            <w:pPr>
              <w:pStyle w:val="10"/>
            </w:pPr>
            <w:r>
              <w:t>进一步促进</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17、灵寿县治超非现场检测点建设补助绩效目标表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13012626P000031100213</w:t>
            </w:r>
          </w:p>
        </w:tc>
        <w:tc>
          <w:tcPr>
            <w:tcW w:w="2835" w:type="dxa"/>
            <w:vAlign w:val="center"/>
          </w:tcPr>
          <w:p>
            <w:pPr>
              <w:pStyle w:val="8"/>
            </w:pPr>
            <w:r>
              <w:t>项目名称</w:t>
            </w:r>
          </w:p>
        </w:tc>
        <w:tc>
          <w:tcPr>
            <w:tcW w:w="6095" w:type="dxa"/>
            <w:gridSpan w:val="3"/>
            <w:vAlign w:val="center"/>
          </w:tcPr>
          <w:p>
            <w:pPr>
              <w:pStyle w:val="10"/>
            </w:pPr>
            <w:r>
              <w:t>灵寿县治超非现场检测点建设补助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560.00</w:t>
            </w:r>
          </w:p>
        </w:tc>
        <w:tc>
          <w:tcPr>
            <w:tcW w:w="2835" w:type="dxa"/>
            <w:vAlign w:val="center"/>
          </w:tcPr>
          <w:p>
            <w:pPr>
              <w:pStyle w:val="8"/>
            </w:pPr>
            <w:r>
              <w:t>其中：财政    资金</w:t>
            </w:r>
          </w:p>
        </w:tc>
        <w:tc>
          <w:tcPr>
            <w:tcW w:w="2551" w:type="dxa"/>
            <w:vAlign w:val="center"/>
          </w:tcPr>
          <w:p>
            <w:pPr>
              <w:pStyle w:val="10"/>
            </w:pPr>
            <w:r>
              <w:t>560.00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灵寿县治超非现场检测点建设补助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1.保障人民群众生命财产安全，保护路产路权，维护道路运输市场秩序。</w:t>
            </w:r>
          </w:p>
          <w:p>
            <w:pPr>
              <w:pStyle w:val="10"/>
            </w:pPr>
            <w:r>
              <w:t>2.治理源头企业超限超载行为，保障道路行车安全。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年治理源头超限超载车辆数</w:t>
            </w:r>
          </w:p>
        </w:tc>
        <w:tc>
          <w:tcPr>
            <w:tcW w:w="5386" w:type="dxa"/>
            <w:vAlign w:val="center"/>
          </w:tcPr>
          <w:p>
            <w:pPr>
              <w:pStyle w:val="10"/>
            </w:pPr>
            <w:r>
              <w:t>年治理源头超限超载车辆数</w:t>
            </w:r>
          </w:p>
        </w:tc>
        <w:tc>
          <w:tcPr>
            <w:tcW w:w="2268" w:type="dxa"/>
            <w:vAlign w:val="center"/>
          </w:tcPr>
          <w:p>
            <w:pPr>
              <w:pStyle w:val="10"/>
            </w:pPr>
            <w:r>
              <w:t>≥100辆</w:t>
            </w:r>
          </w:p>
        </w:tc>
        <w:tc>
          <w:tcPr>
            <w:tcW w:w="1276"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执法率</w:t>
            </w:r>
          </w:p>
        </w:tc>
        <w:tc>
          <w:tcPr>
            <w:tcW w:w="5386" w:type="dxa"/>
            <w:vAlign w:val="center"/>
          </w:tcPr>
          <w:p>
            <w:pPr>
              <w:pStyle w:val="10"/>
            </w:pPr>
            <w:r>
              <w:t>执法行动的次数和计划执法行动次数的比率</w:t>
            </w:r>
          </w:p>
        </w:tc>
        <w:tc>
          <w:tcPr>
            <w:tcW w:w="2268" w:type="dxa"/>
            <w:vAlign w:val="center"/>
          </w:tcPr>
          <w:p>
            <w:pPr>
              <w:pStyle w:val="10"/>
            </w:pPr>
            <w:r>
              <w:t>≥90%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完成交通运输综合业务工作任务及时率</w:t>
            </w:r>
          </w:p>
        </w:tc>
        <w:tc>
          <w:tcPr>
            <w:tcW w:w="5386" w:type="dxa"/>
            <w:vAlign w:val="center"/>
          </w:tcPr>
          <w:p>
            <w:pPr>
              <w:pStyle w:val="10"/>
            </w:pPr>
            <w:r>
              <w:t>完成交通运输综合业务工作任务及时率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源头治超设备安装成本</w:t>
            </w:r>
          </w:p>
        </w:tc>
        <w:tc>
          <w:tcPr>
            <w:tcW w:w="5386" w:type="dxa"/>
            <w:vAlign w:val="center"/>
          </w:tcPr>
          <w:p>
            <w:pPr>
              <w:pStyle w:val="10"/>
            </w:pPr>
            <w:r>
              <w:t>源头治超设备安装是否超预算</w:t>
            </w:r>
          </w:p>
        </w:tc>
        <w:tc>
          <w:tcPr>
            <w:tcW w:w="2268" w:type="dxa"/>
            <w:vAlign w:val="center"/>
          </w:tcPr>
          <w:p>
            <w:pPr>
              <w:pStyle w:val="10"/>
            </w:pPr>
            <w:r>
              <w:t>不超预算</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保障人民群众生命财产安全，保护路产路权，维护道路运输市场秩序。</w:t>
            </w:r>
          </w:p>
        </w:tc>
        <w:tc>
          <w:tcPr>
            <w:tcW w:w="5386" w:type="dxa"/>
            <w:vAlign w:val="center"/>
          </w:tcPr>
          <w:p>
            <w:pPr>
              <w:pStyle w:val="10"/>
            </w:pPr>
            <w:r>
              <w:t>保障人民群众生命财产安全，保护路产路权，维护道路运输市场秩序。</w:t>
            </w:r>
          </w:p>
        </w:tc>
        <w:tc>
          <w:tcPr>
            <w:tcW w:w="2268" w:type="dxa"/>
            <w:vAlign w:val="center"/>
          </w:tcPr>
          <w:p>
            <w:pPr>
              <w:pStyle w:val="10"/>
            </w:pPr>
            <w:r>
              <w:t>进一步保障</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超限超载率</w:t>
            </w:r>
          </w:p>
        </w:tc>
        <w:tc>
          <w:tcPr>
            <w:tcW w:w="5386" w:type="dxa"/>
            <w:vAlign w:val="center"/>
          </w:tcPr>
          <w:p>
            <w:pPr>
              <w:pStyle w:val="10"/>
            </w:pPr>
            <w:r>
              <w:t>超限超载车辆数占检测的车辆总数的比率</w:t>
            </w:r>
          </w:p>
        </w:tc>
        <w:tc>
          <w:tcPr>
            <w:tcW w:w="2268" w:type="dxa"/>
            <w:vAlign w:val="center"/>
          </w:tcPr>
          <w:p>
            <w:pPr>
              <w:pStyle w:val="10"/>
            </w:pPr>
            <w:r>
              <w:t>≥20%</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群众对此项工作的满意程度</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18、灵寿县滹沱公路灵寿段(河北大道)建设工程绩效目标表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13012619D000000031634</w:t>
            </w:r>
          </w:p>
        </w:tc>
        <w:tc>
          <w:tcPr>
            <w:tcW w:w="2835" w:type="dxa"/>
            <w:vAlign w:val="center"/>
          </w:tcPr>
          <w:p>
            <w:pPr>
              <w:pStyle w:val="8"/>
            </w:pPr>
            <w:r>
              <w:t>项目名称</w:t>
            </w:r>
          </w:p>
        </w:tc>
        <w:tc>
          <w:tcPr>
            <w:tcW w:w="6095" w:type="dxa"/>
            <w:gridSpan w:val="3"/>
            <w:vAlign w:val="center"/>
          </w:tcPr>
          <w:p>
            <w:pPr>
              <w:pStyle w:val="10"/>
            </w:pPr>
            <w:r>
              <w:t>灵寿县滹沱公路灵寿段(河北大道)建设工程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100.00</w:t>
            </w:r>
          </w:p>
        </w:tc>
        <w:tc>
          <w:tcPr>
            <w:tcW w:w="2835" w:type="dxa"/>
            <w:vAlign w:val="center"/>
          </w:tcPr>
          <w:p>
            <w:pPr>
              <w:pStyle w:val="8"/>
            </w:pPr>
            <w:r>
              <w:t>其中：财政    资金</w:t>
            </w:r>
          </w:p>
        </w:tc>
        <w:tc>
          <w:tcPr>
            <w:tcW w:w="2551" w:type="dxa"/>
            <w:vAlign w:val="center"/>
          </w:tcPr>
          <w:p>
            <w:pPr>
              <w:pStyle w:val="10"/>
            </w:pPr>
            <w:r>
              <w:t>100.00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滹沱公路灵寿段（河北大道）建设工程工程款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1.完成该项目19公里建设改造任务，并验收合格。</w:t>
            </w:r>
          </w:p>
          <w:p>
            <w:pPr>
              <w:pStyle w:val="10"/>
            </w:pPr>
            <w:r>
              <w:t>2.可以为全社会提供快速、优质、便利的道路交通条件外，可以形成产业带，形成新的经济增长点，更多的促进和带动其他相关产业部门的发展，从而产生宏观经济效益。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完成建设改造数量</w:t>
            </w:r>
          </w:p>
        </w:tc>
        <w:tc>
          <w:tcPr>
            <w:tcW w:w="5386" w:type="dxa"/>
            <w:vAlign w:val="center"/>
          </w:tcPr>
          <w:p>
            <w:pPr>
              <w:pStyle w:val="10"/>
            </w:pPr>
            <w:r>
              <w:t>计划完成建设改造总里程数</w:t>
            </w:r>
          </w:p>
        </w:tc>
        <w:tc>
          <w:tcPr>
            <w:tcW w:w="2268" w:type="dxa"/>
            <w:vAlign w:val="center"/>
          </w:tcPr>
          <w:p>
            <w:pPr>
              <w:pStyle w:val="10"/>
            </w:pPr>
            <w:r>
              <w:t>19公里</w:t>
            </w:r>
          </w:p>
        </w:tc>
        <w:tc>
          <w:tcPr>
            <w:tcW w:w="1276" w:type="dxa"/>
            <w:vAlign w:val="center"/>
          </w:tcPr>
          <w:p>
            <w:pPr>
              <w:pStyle w:val="10"/>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工程项目完工及时率</w:t>
            </w:r>
          </w:p>
        </w:tc>
        <w:tc>
          <w:tcPr>
            <w:tcW w:w="5386" w:type="dxa"/>
            <w:vAlign w:val="center"/>
          </w:tcPr>
          <w:p>
            <w:pPr>
              <w:pStyle w:val="10"/>
            </w:pPr>
            <w:r>
              <w:t>按时完成工程量占计划完成工程量的比率</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工程项目造价，项目支出成本是否控制在批复的预算范围内</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方便群众出行和货物运输</w:t>
            </w:r>
          </w:p>
        </w:tc>
        <w:tc>
          <w:tcPr>
            <w:tcW w:w="5386" w:type="dxa"/>
            <w:vAlign w:val="center"/>
          </w:tcPr>
          <w:p>
            <w:pPr>
              <w:pStyle w:val="10"/>
            </w:pPr>
            <w:r>
              <w:t>便捷群众出行、方便货物运输</w:t>
            </w:r>
          </w:p>
        </w:tc>
        <w:tc>
          <w:tcPr>
            <w:tcW w:w="2268" w:type="dxa"/>
            <w:vAlign w:val="center"/>
          </w:tcPr>
          <w:p>
            <w:pPr>
              <w:pStyle w:val="10"/>
            </w:pPr>
            <w:r>
              <w:t>方便</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促进地方经济发展</w:t>
            </w:r>
          </w:p>
        </w:tc>
        <w:tc>
          <w:tcPr>
            <w:tcW w:w="5386" w:type="dxa"/>
            <w:vAlign w:val="center"/>
          </w:tcPr>
          <w:p>
            <w:pPr>
              <w:pStyle w:val="10"/>
            </w:pPr>
            <w:r>
              <w:t>促进地区经济发展，拉动地区货物运输</w:t>
            </w:r>
          </w:p>
        </w:tc>
        <w:tc>
          <w:tcPr>
            <w:tcW w:w="2268" w:type="dxa"/>
            <w:vAlign w:val="center"/>
          </w:tcPr>
          <w:p>
            <w:pPr>
              <w:pStyle w:val="10"/>
            </w:pPr>
            <w:r>
              <w:t>进一步促进</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19、南贾良至正南线道路改建及南贾良小学门口停车场改建工程绩效目标表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13012626P000030100344</w:t>
            </w:r>
          </w:p>
        </w:tc>
        <w:tc>
          <w:tcPr>
            <w:tcW w:w="2835" w:type="dxa"/>
            <w:vAlign w:val="center"/>
          </w:tcPr>
          <w:p>
            <w:pPr>
              <w:pStyle w:val="8"/>
            </w:pPr>
            <w:r>
              <w:t>项目名称</w:t>
            </w:r>
          </w:p>
        </w:tc>
        <w:tc>
          <w:tcPr>
            <w:tcW w:w="6095" w:type="dxa"/>
            <w:gridSpan w:val="3"/>
            <w:vAlign w:val="center"/>
          </w:tcPr>
          <w:p>
            <w:pPr>
              <w:pStyle w:val="10"/>
            </w:pPr>
            <w:r>
              <w:t>南贾良至正南线道路改建及南贾良小学门口停车场改建工程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7.63</w:t>
            </w:r>
          </w:p>
        </w:tc>
        <w:tc>
          <w:tcPr>
            <w:tcW w:w="2835" w:type="dxa"/>
            <w:vAlign w:val="center"/>
          </w:tcPr>
          <w:p>
            <w:pPr>
              <w:pStyle w:val="8"/>
            </w:pPr>
            <w:r>
              <w:t>其中：财政    资金</w:t>
            </w:r>
          </w:p>
        </w:tc>
        <w:tc>
          <w:tcPr>
            <w:tcW w:w="2551" w:type="dxa"/>
            <w:vAlign w:val="center"/>
          </w:tcPr>
          <w:p>
            <w:pPr>
              <w:pStyle w:val="10"/>
            </w:pPr>
            <w:r>
              <w:t>7.63</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南贾良至正南线道路改建及南贾良小学门口停车场改建工程款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1.完成2023年革命老区项目2.7公里建设改造任务，并验收合格。</w:t>
            </w:r>
          </w:p>
          <w:p>
            <w:pPr>
              <w:pStyle w:val="10"/>
            </w:pPr>
            <w:r>
              <w:t>2.可以为全社会提供快速、优质、便利的道路交通条件外，可以形成产业带，形成新的经济增长点，更多的促进和带动其他相关产业部门的发展，从而产生宏观经济效益。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完成建设改造数量</w:t>
            </w:r>
          </w:p>
        </w:tc>
        <w:tc>
          <w:tcPr>
            <w:tcW w:w="5386" w:type="dxa"/>
            <w:vAlign w:val="center"/>
          </w:tcPr>
          <w:p>
            <w:pPr>
              <w:pStyle w:val="10"/>
            </w:pPr>
            <w:r>
              <w:t>计划完成建设改造总里程数</w:t>
            </w:r>
          </w:p>
        </w:tc>
        <w:tc>
          <w:tcPr>
            <w:tcW w:w="2268" w:type="dxa"/>
            <w:vAlign w:val="center"/>
          </w:tcPr>
          <w:p>
            <w:pPr>
              <w:pStyle w:val="10"/>
            </w:pPr>
            <w:r>
              <w:t>2.7公里</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工程项目完工及时率</w:t>
            </w:r>
          </w:p>
        </w:tc>
        <w:tc>
          <w:tcPr>
            <w:tcW w:w="5386" w:type="dxa"/>
            <w:vAlign w:val="center"/>
          </w:tcPr>
          <w:p>
            <w:pPr>
              <w:pStyle w:val="10"/>
            </w:pPr>
            <w:r>
              <w:t>按时完成工程量占计划完成工程量的比率</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工程项目造价，项目支出成本是否控制在批复的预算范围内</w:t>
            </w:r>
          </w:p>
        </w:tc>
        <w:tc>
          <w:tcPr>
            <w:tcW w:w="5386" w:type="dxa"/>
            <w:vAlign w:val="center"/>
          </w:tcPr>
          <w:p>
            <w:pPr>
              <w:pStyle w:val="10"/>
            </w:pPr>
            <w:r>
              <w:t>工程造价是否超出概算</w:t>
            </w:r>
          </w:p>
        </w:tc>
        <w:tc>
          <w:tcPr>
            <w:tcW w:w="2268" w:type="dxa"/>
            <w:vAlign w:val="center"/>
          </w:tcPr>
          <w:p>
            <w:pPr>
              <w:pStyle w:val="10"/>
            </w:pPr>
            <w:r>
              <w:t>是</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方便群众出行和货物运输</w:t>
            </w:r>
          </w:p>
        </w:tc>
        <w:tc>
          <w:tcPr>
            <w:tcW w:w="5386" w:type="dxa"/>
            <w:vAlign w:val="center"/>
          </w:tcPr>
          <w:p>
            <w:pPr>
              <w:pStyle w:val="10"/>
            </w:pPr>
            <w:r>
              <w:t>便捷群众出行、方便货物运输</w:t>
            </w:r>
          </w:p>
        </w:tc>
        <w:tc>
          <w:tcPr>
            <w:tcW w:w="2268" w:type="dxa"/>
            <w:vAlign w:val="center"/>
          </w:tcPr>
          <w:p>
            <w:pPr>
              <w:pStyle w:val="10"/>
            </w:pPr>
            <w:r>
              <w:t>方便</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促进地方经济发展</w:t>
            </w:r>
          </w:p>
        </w:tc>
        <w:tc>
          <w:tcPr>
            <w:tcW w:w="5386" w:type="dxa"/>
            <w:vAlign w:val="center"/>
          </w:tcPr>
          <w:p>
            <w:pPr>
              <w:pStyle w:val="10"/>
            </w:pPr>
            <w:r>
              <w:t>促进地区经济发展，拉动地区货物运输</w:t>
            </w:r>
          </w:p>
        </w:tc>
        <w:tc>
          <w:tcPr>
            <w:tcW w:w="2268" w:type="dxa"/>
            <w:vAlign w:val="center"/>
          </w:tcPr>
          <w:p>
            <w:pPr>
              <w:pStyle w:val="10"/>
            </w:pPr>
            <w:r>
              <w:t>进一步促进</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20、农村公路技术状况自动化监测评定费绩效目标表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13012626P00003010038J</w:t>
            </w:r>
          </w:p>
        </w:tc>
        <w:tc>
          <w:tcPr>
            <w:tcW w:w="2835" w:type="dxa"/>
            <w:vAlign w:val="center"/>
          </w:tcPr>
          <w:p>
            <w:pPr>
              <w:pStyle w:val="8"/>
            </w:pPr>
            <w:r>
              <w:t>项目名称</w:t>
            </w:r>
          </w:p>
        </w:tc>
        <w:tc>
          <w:tcPr>
            <w:tcW w:w="6095" w:type="dxa"/>
            <w:gridSpan w:val="3"/>
            <w:vAlign w:val="center"/>
          </w:tcPr>
          <w:p>
            <w:pPr>
              <w:pStyle w:val="10"/>
            </w:pPr>
            <w:r>
              <w:t>农村公路技术状况自动化监测评定费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8.00</w:t>
            </w:r>
          </w:p>
        </w:tc>
        <w:tc>
          <w:tcPr>
            <w:tcW w:w="2835" w:type="dxa"/>
            <w:vAlign w:val="center"/>
          </w:tcPr>
          <w:p>
            <w:pPr>
              <w:pStyle w:val="8"/>
            </w:pPr>
            <w:r>
              <w:t>其中：财政    资金</w:t>
            </w:r>
          </w:p>
        </w:tc>
        <w:tc>
          <w:tcPr>
            <w:tcW w:w="2551" w:type="dxa"/>
            <w:vAlign w:val="center"/>
          </w:tcPr>
          <w:p>
            <w:pPr>
              <w:pStyle w:val="10"/>
            </w:pPr>
            <w:r>
              <w:t>8.00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农村公路技术状况自动化监测评定费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1.完成农村公路1140.77公里技术状况自动化监测任务。</w:t>
            </w:r>
          </w:p>
          <w:p>
            <w:pPr>
              <w:pStyle w:val="10"/>
            </w:pPr>
            <w:r>
              <w:t>2.为农村公路养护决策、养护计划、预算安排、绩效考核等方面提供精细化、精准化水平的数据支撑。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农村公路检测数量</w:t>
            </w:r>
          </w:p>
        </w:tc>
        <w:tc>
          <w:tcPr>
            <w:tcW w:w="5386" w:type="dxa"/>
            <w:vAlign w:val="center"/>
          </w:tcPr>
          <w:p>
            <w:pPr>
              <w:pStyle w:val="10"/>
            </w:pPr>
            <w:r>
              <w:t>实际检测数量</w:t>
            </w:r>
          </w:p>
        </w:tc>
        <w:tc>
          <w:tcPr>
            <w:tcW w:w="2268" w:type="dxa"/>
            <w:vAlign w:val="center"/>
          </w:tcPr>
          <w:p>
            <w:pPr>
              <w:pStyle w:val="10"/>
            </w:pPr>
            <w:r>
              <w:t>1140.77公里</w:t>
            </w:r>
          </w:p>
        </w:tc>
        <w:tc>
          <w:tcPr>
            <w:tcW w:w="1276"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检测数据准确率</w:t>
            </w:r>
          </w:p>
        </w:tc>
        <w:tc>
          <w:tcPr>
            <w:tcW w:w="5386" w:type="dxa"/>
            <w:vAlign w:val="center"/>
          </w:tcPr>
          <w:p>
            <w:pPr>
              <w:pStyle w:val="10"/>
            </w:pPr>
            <w:r>
              <w:t>检测数据准确率</w:t>
            </w:r>
          </w:p>
        </w:tc>
        <w:tc>
          <w:tcPr>
            <w:tcW w:w="2268" w:type="dxa"/>
            <w:vAlign w:val="center"/>
          </w:tcPr>
          <w:p>
            <w:pPr>
              <w:pStyle w:val="10"/>
            </w:pPr>
            <w:r>
              <w:t>≥95%</w:t>
            </w:r>
          </w:p>
        </w:tc>
        <w:tc>
          <w:tcPr>
            <w:tcW w:w="1276" w:type="dxa"/>
            <w:vAlign w:val="center"/>
          </w:tcPr>
          <w:p>
            <w:pPr>
              <w:pStyle w:val="10"/>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支出成本是否控制在预算范围内</w:t>
            </w:r>
          </w:p>
        </w:tc>
        <w:tc>
          <w:tcPr>
            <w:tcW w:w="5386" w:type="dxa"/>
            <w:vAlign w:val="center"/>
          </w:tcPr>
          <w:p>
            <w:pPr>
              <w:pStyle w:val="10"/>
            </w:pPr>
            <w:r>
              <w:t>检测评定成本</w:t>
            </w:r>
          </w:p>
        </w:tc>
        <w:tc>
          <w:tcPr>
            <w:tcW w:w="2268" w:type="dxa"/>
            <w:vAlign w:val="center"/>
          </w:tcPr>
          <w:p>
            <w:pPr>
              <w:pStyle w:val="10"/>
            </w:pPr>
            <w:r>
              <w:t>350元/公里</w:t>
            </w:r>
          </w:p>
        </w:tc>
        <w:tc>
          <w:tcPr>
            <w:tcW w:w="1276" w:type="dxa"/>
            <w:vAlign w:val="center"/>
          </w:tcPr>
          <w:p>
            <w:pPr>
              <w:pStyle w:val="10"/>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按检测及时率</w:t>
            </w:r>
          </w:p>
        </w:tc>
        <w:tc>
          <w:tcPr>
            <w:tcW w:w="5386" w:type="dxa"/>
            <w:vAlign w:val="center"/>
          </w:tcPr>
          <w:p>
            <w:pPr>
              <w:pStyle w:val="10"/>
            </w:pPr>
            <w:r>
              <w:t>是否检测及时率</w:t>
            </w:r>
          </w:p>
        </w:tc>
        <w:tc>
          <w:tcPr>
            <w:tcW w:w="2268" w:type="dxa"/>
            <w:vAlign w:val="center"/>
          </w:tcPr>
          <w:p>
            <w:pPr>
              <w:pStyle w:val="10"/>
            </w:pPr>
            <w:r>
              <w:t>100%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农村公路养护计划保障率</w:t>
            </w:r>
          </w:p>
        </w:tc>
        <w:tc>
          <w:tcPr>
            <w:tcW w:w="5386" w:type="dxa"/>
            <w:vAlign w:val="center"/>
          </w:tcPr>
          <w:p>
            <w:pPr>
              <w:pStyle w:val="10"/>
            </w:pPr>
            <w:r>
              <w:t>农村公路养护计划保障率</w:t>
            </w:r>
          </w:p>
        </w:tc>
        <w:tc>
          <w:tcPr>
            <w:tcW w:w="2268" w:type="dxa"/>
            <w:vAlign w:val="center"/>
          </w:tcPr>
          <w:p>
            <w:pPr>
              <w:pStyle w:val="10"/>
            </w:pPr>
            <w:r>
              <w:t>100%</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可持续影响指标</w:t>
            </w:r>
          </w:p>
        </w:tc>
        <w:tc>
          <w:tcPr>
            <w:tcW w:w="2835" w:type="dxa"/>
            <w:vAlign w:val="center"/>
          </w:tcPr>
          <w:p>
            <w:pPr>
              <w:pStyle w:val="10"/>
            </w:pPr>
            <w:r>
              <w:t>降低项目风险</w:t>
            </w:r>
          </w:p>
        </w:tc>
        <w:tc>
          <w:tcPr>
            <w:tcW w:w="5386" w:type="dxa"/>
            <w:vAlign w:val="center"/>
          </w:tcPr>
          <w:p>
            <w:pPr>
              <w:pStyle w:val="10"/>
            </w:pPr>
            <w:r>
              <w:t>降低项目风险</w:t>
            </w:r>
          </w:p>
        </w:tc>
        <w:tc>
          <w:tcPr>
            <w:tcW w:w="2268" w:type="dxa"/>
            <w:vAlign w:val="center"/>
          </w:tcPr>
          <w:p>
            <w:pPr>
              <w:pStyle w:val="10"/>
            </w:pPr>
            <w:r>
              <w:t>进一步降低</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满意和基本满意群众占被调查人数的比率</w:t>
            </w:r>
          </w:p>
        </w:tc>
        <w:tc>
          <w:tcPr>
            <w:tcW w:w="2268" w:type="dxa"/>
            <w:vAlign w:val="center"/>
          </w:tcPr>
          <w:p>
            <w:pPr>
              <w:pStyle w:val="10"/>
            </w:pPr>
            <w:r>
              <w:t>≥90%</w:t>
            </w:r>
          </w:p>
        </w:tc>
        <w:tc>
          <w:tcPr>
            <w:tcW w:w="1276"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21、农村公路建设改造补助第一批资金绩效目标表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13012626P000030100492</w:t>
            </w:r>
          </w:p>
        </w:tc>
        <w:tc>
          <w:tcPr>
            <w:tcW w:w="2835" w:type="dxa"/>
            <w:vAlign w:val="center"/>
          </w:tcPr>
          <w:p>
            <w:pPr>
              <w:pStyle w:val="8"/>
            </w:pPr>
            <w:r>
              <w:t>项目名称</w:t>
            </w:r>
          </w:p>
        </w:tc>
        <w:tc>
          <w:tcPr>
            <w:tcW w:w="6095" w:type="dxa"/>
            <w:gridSpan w:val="3"/>
            <w:vAlign w:val="center"/>
          </w:tcPr>
          <w:p>
            <w:pPr>
              <w:pStyle w:val="10"/>
            </w:pPr>
            <w:r>
              <w:t>农村公路建设改造补助第一批资金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71.00</w:t>
            </w:r>
          </w:p>
        </w:tc>
        <w:tc>
          <w:tcPr>
            <w:tcW w:w="2835" w:type="dxa"/>
            <w:vAlign w:val="center"/>
          </w:tcPr>
          <w:p>
            <w:pPr>
              <w:pStyle w:val="8"/>
            </w:pPr>
            <w:r>
              <w:t>其中：财政    资金</w:t>
            </w:r>
          </w:p>
        </w:tc>
        <w:tc>
          <w:tcPr>
            <w:tcW w:w="2551" w:type="dxa"/>
            <w:vAlign w:val="center"/>
          </w:tcPr>
          <w:p>
            <w:pPr>
              <w:pStyle w:val="10"/>
            </w:pPr>
            <w:r>
              <w:t>71.00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农村公路建设改造补助第一批资金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1.完成农村公路建设改造任务，并验收合格。</w:t>
            </w:r>
          </w:p>
          <w:p>
            <w:pPr>
              <w:pStyle w:val="10"/>
            </w:pPr>
            <w:r>
              <w:t>2.可以为全社会提供快速、优质、便利的道路交通条件外，可以形成产业带，形成新的经济增长点，更多的促进和带动其他相关产业部门的发展，从而产生宏观经济效益。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项目数量</w:t>
            </w:r>
          </w:p>
        </w:tc>
        <w:tc>
          <w:tcPr>
            <w:tcW w:w="5386" w:type="dxa"/>
            <w:vAlign w:val="center"/>
          </w:tcPr>
          <w:p>
            <w:pPr>
              <w:pStyle w:val="10"/>
            </w:pPr>
            <w:r>
              <w:t>项目数量</w:t>
            </w:r>
          </w:p>
        </w:tc>
        <w:tc>
          <w:tcPr>
            <w:tcW w:w="2268" w:type="dxa"/>
            <w:vAlign w:val="center"/>
          </w:tcPr>
          <w:p>
            <w:pPr>
              <w:pStyle w:val="10"/>
            </w:pPr>
            <w:r>
              <w:t>1个</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预期标准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工程项目完工及时率</w:t>
            </w:r>
          </w:p>
        </w:tc>
        <w:tc>
          <w:tcPr>
            <w:tcW w:w="5386" w:type="dxa"/>
            <w:vAlign w:val="center"/>
          </w:tcPr>
          <w:p>
            <w:pPr>
              <w:pStyle w:val="10"/>
            </w:pPr>
            <w:r>
              <w:t>按时完成工程量占计划完成工程量的比率</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工程项目造价，项目支出成本是否控制在批复的预算范围内</w:t>
            </w:r>
          </w:p>
        </w:tc>
        <w:tc>
          <w:tcPr>
            <w:tcW w:w="5386" w:type="dxa"/>
            <w:vAlign w:val="center"/>
          </w:tcPr>
          <w:p>
            <w:pPr>
              <w:pStyle w:val="10"/>
            </w:pPr>
            <w:r>
              <w:t>工程造价是否超出概算</w:t>
            </w:r>
          </w:p>
        </w:tc>
        <w:tc>
          <w:tcPr>
            <w:tcW w:w="2268" w:type="dxa"/>
            <w:vAlign w:val="center"/>
          </w:tcPr>
          <w:p>
            <w:pPr>
              <w:pStyle w:val="10"/>
            </w:pPr>
            <w:r>
              <w:t>是</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方便群众出行和货物运输</w:t>
            </w:r>
          </w:p>
        </w:tc>
        <w:tc>
          <w:tcPr>
            <w:tcW w:w="5386" w:type="dxa"/>
            <w:vAlign w:val="center"/>
          </w:tcPr>
          <w:p>
            <w:pPr>
              <w:pStyle w:val="10"/>
            </w:pPr>
            <w:r>
              <w:t>便捷群众出行、方便货物运输</w:t>
            </w:r>
          </w:p>
        </w:tc>
        <w:tc>
          <w:tcPr>
            <w:tcW w:w="2268" w:type="dxa"/>
            <w:vAlign w:val="center"/>
          </w:tcPr>
          <w:p>
            <w:pPr>
              <w:pStyle w:val="10"/>
            </w:pPr>
            <w:r>
              <w:t>方便</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促进地方经济发展</w:t>
            </w:r>
          </w:p>
        </w:tc>
        <w:tc>
          <w:tcPr>
            <w:tcW w:w="5386" w:type="dxa"/>
            <w:vAlign w:val="center"/>
          </w:tcPr>
          <w:p>
            <w:pPr>
              <w:pStyle w:val="10"/>
            </w:pPr>
            <w:r>
              <w:t>促进地区经济发展，拉动地区货物运输</w:t>
            </w:r>
          </w:p>
        </w:tc>
        <w:tc>
          <w:tcPr>
            <w:tcW w:w="2268" w:type="dxa"/>
            <w:vAlign w:val="center"/>
          </w:tcPr>
          <w:p>
            <w:pPr>
              <w:pStyle w:val="10"/>
            </w:pPr>
            <w:r>
              <w:t>进一步促进</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22、农村公路建设改造补助资金绩效目标表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13012626P00003010050D</w:t>
            </w:r>
          </w:p>
        </w:tc>
        <w:tc>
          <w:tcPr>
            <w:tcW w:w="2835" w:type="dxa"/>
            <w:vAlign w:val="center"/>
          </w:tcPr>
          <w:p>
            <w:pPr>
              <w:pStyle w:val="8"/>
            </w:pPr>
            <w:r>
              <w:t>项目名称</w:t>
            </w:r>
          </w:p>
        </w:tc>
        <w:tc>
          <w:tcPr>
            <w:tcW w:w="6095" w:type="dxa"/>
            <w:gridSpan w:val="3"/>
            <w:vAlign w:val="center"/>
          </w:tcPr>
          <w:p>
            <w:pPr>
              <w:pStyle w:val="10"/>
            </w:pPr>
            <w:r>
              <w:t>农村公路建设改造补助资金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73.00</w:t>
            </w:r>
          </w:p>
        </w:tc>
        <w:tc>
          <w:tcPr>
            <w:tcW w:w="2835" w:type="dxa"/>
            <w:vAlign w:val="center"/>
          </w:tcPr>
          <w:p>
            <w:pPr>
              <w:pStyle w:val="8"/>
            </w:pPr>
            <w:r>
              <w:t>其中：财政    资金</w:t>
            </w:r>
          </w:p>
        </w:tc>
        <w:tc>
          <w:tcPr>
            <w:tcW w:w="2551" w:type="dxa"/>
            <w:vAlign w:val="center"/>
          </w:tcPr>
          <w:p>
            <w:pPr>
              <w:pStyle w:val="10"/>
            </w:pPr>
            <w:r>
              <w:t>73.00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农村公路建设改造补助资金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1.可以为全社会提供快速、优质、便利的道路交通条件外，可以形成产业带，形成新的经济增长点，更多的促进和带动其他相关产业部门的发展，从而产生宏观经济效益。</w:t>
            </w:r>
          </w:p>
          <w:p>
            <w:pPr>
              <w:pStyle w:val="10"/>
            </w:pPr>
            <w:r>
              <w:t>2.完成农村公路建设改造任务，并验收合格。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项目数量</w:t>
            </w:r>
          </w:p>
        </w:tc>
        <w:tc>
          <w:tcPr>
            <w:tcW w:w="5386" w:type="dxa"/>
            <w:vAlign w:val="center"/>
          </w:tcPr>
          <w:p>
            <w:pPr>
              <w:pStyle w:val="10"/>
            </w:pPr>
            <w:r>
              <w:t>项目数量</w:t>
            </w:r>
          </w:p>
        </w:tc>
        <w:tc>
          <w:tcPr>
            <w:tcW w:w="2268" w:type="dxa"/>
            <w:vAlign w:val="center"/>
          </w:tcPr>
          <w:p>
            <w:pPr>
              <w:pStyle w:val="10"/>
            </w:pPr>
            <w:r>
              <w:t>1个</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预期标准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工程项目完工及时率</w:t>
            </w:r>
          </w:p>
        </w:tc>
        <w:tc>
          <w:tcPr>
            <w:tcW w:w="5386" w:type="dxa"/>
            <w:vAlign w:val="center"/>
          </w:tcPr>
          <w:p>
            <w:pPr>
              <w:pStyle w:val="10"/>
            </w:pPr>
            <w:r>
              <w:t>按时完成工程量占计划完成工程量的比率</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工程项目造价，项目支出成本是否控制在批复的预算范围内</w:t>
            </w:r>
          </w:p>
        </w:tc>
        <w:tc>
          <w:tcPr>
            <w:tcW w:w="5386" w:type="dxa"/>
            <w:vAlign w:val="center"/>
          </w:tcPr>
          <w:p>
            <w:pPr>
              <w:pStyle w:val="10"/>
            </w:pPr>
            <w:r>
              <w:t>工程造价是否超出概算</w:t>
            </w:r>
          </w:p>
        </w:tc>
        <w:tc>
          <w:tcPr>
            <w:tcW w:w="2268" w:type="dxa"/>
            <w:vAlign w:val="center"/>
          </w:tcPr>
          <w:p>
            <w:pPr>
              <w:pStyle w:val="10"/>
            </w:pPr>
            <w:r>
              <w:t>是</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方便群众出行和货物运输</w:t>
            </w:r>
          </w:p>
        </w:tc>
        <w:tc>
          <w:tcPr>
            <w:tcW w:w="5386" w:type="dxa"/>
            <w:vAlign w:val="center"/>
          </w:tcPr>
          <w:p>
            <w:pPr>
              <w:pStyle w:val="10"/>
            </w:pPr>
            <w:r>
              <w:t>便捷群众出行、方便货物运输</w:t>
            </w:r>
          </w:p>
        </w:tc>
        <w:tc>
          <w:tcPr>
            <w:tcW w:w="2268" w:type="dxa"/>
            <w:vAlign w:val="center"/>
          </w:tcPr>
          <w:p>
            <w:pPr>
              <w:pStyle w:val="10"/>
            </w:pPr>
            <w:r>
              <w:t>方便</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促进地方经济发展</w:t>
            </w:r>
          </w:p>
        </w:tc>
        <w:tc>
          <w:tcPr>
            <w:tcW w:w="5386" w:type="dxa"/>
            <w:vAlign w:val="center"/>
          </w:tcPr>
          <w:p>
            <w:pPr>
              <w:pStyle w:val="10"/>
            </w:pPr>
            <w:r>
              <w:t>促进地区经济发展，拉动地区货物运输</w:t>
            </w:r>
          </w:p>
        </w:tc>
        <w:tc>
          <w:tcPr>
            <w:tcW w:w="2268" w:type="dxa"/>
            <w:vAlign w:val="center"/>
          </w:tcPr>
          <w:p>
            <w:pPr>
              <w:pStyle w:val="10"/>
            </w:pPr>
            <w:r>
              <w:t>进一步促进</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23、农村公路日常养护补助绩效目标表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13012626P00003010048E</w:t>
            </w:r>
          </w:p>
        </w:tc>
        <w:tc>
          <w:tcPr>
            <w:tcW w:w="2835" w:type="dxa"/>
            <w:vAlign w:val="center"/>
          </w:tcPr>
          <w:p>
            <w:pPr>
              <w:pStyle w:val="8"/>
            </w:pPr>
            <w:r>
              <w:t>项目名称</w:t>
            </w:r>
          </w:p>
        </w:tc>
        <w:tc>
          <w:tcPr>
            <w:tcW w:w="6095" w:type="dxa"/>
            <w:gridSpan w:val="3"/>
            <w:vAlign w:val="center"/>
          </w:tcPr>
          <w:p>
            <w:pPr>
              <w:pStyle w:val="10"/>
            </w:pPr>
            <w:r>
              <w:t>农村公路日常养护补助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54.00</w:t>
            </w:r>
          </w:p>
        </w:tc>
        <w:tc>
          <w:tcPr>
            <w:tcW w:w="2835" w:type="dxa"/>
            <w:vAlign w:val="center"/>
          </w:tcPr>
          <w:p>
            <w:pPr>
              <w:pStyle w:val="8"/>
            </w:pPr>
            <w:r>
              <w:t>其中：财政    资金</w:t>
            </w:r>
          </w:p>
        </w:tc>
        <w:tc>
          <w:tcPr>
            <w:tcW w:w="2551" w:type="dxa"/>
            <w:vAlign w:val="center"/>
          </w:tcPr>
          <w:p>
            <w:pPr>
              <w:pStyle w:val="10"/>
            </w:pPr>
            <w:r>
              <w:t>54.00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农村公路日常养护补助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1.该项目实施大力改善90.5公里农村公路的行车环境。</w:t>
            </w:r>
          </w:p>
          <w:p>
            <w:pPr>
              <w:pStyle w:val="10"/>
            </w:pPr>
            <w:r>
              <w:t>2.提高路网通行能力,有效缩短居民出行时间，保障行车安全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完成养护里程</w:t>
            </w:r>
          </w:p>
        </w:tc>
        <w:tc>
          <w:tcPr>
            <w:tcW w:w="5386" w:type="dxa"/>
            <w:vAlign w:val="center"/>
          </w:tcPr>
          <w:p>
            <w:pPr>
              <w:pStyle w:val="10"/>
            </w:pPr>
            <w:r>
              <w:t>实际完成养护工程里程</w:t>
            </w:r>
          </w:p>
        </w:tc>
        <w:tc>
          <w:tcPr>
            <w:tcW w:w="2268" w:type="dxa"/>
            <w:vAlign w:val="center"/>
          </w:tcPr>
          <w:p>
            <w:pPr>
              <w:pStyle w:val="10"/>
            </w:pPr>
            <w:r>
              <w:t>90.5公里</w:t>
            </w:r>
          </w:p>
        </w:tc>
        <w:tc>
          <w:tcPr>
            <w:tcW w:w="1276" w:type="dxa"/>
            <w:vAlign w:val="center"/>
          </w:tcPr>
          <w:p>
            <w:pPr>
              <w:pStyle w:val="10"/>
            </w:pPr>
            <w:r>
              <w:t>养护工作计划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合格率</w:t>
            </w:r>
          </w:p>
        </w:tc>
        <w:tc>
          <w:tcPr>
            <w:tcW w:w="5386" w:type="dxa"/>
            <w:vAlign w:val="center"/>
          </w:tcPr>
          <w:p>
            <w:pPr>
              <w:pStyle w:val="10"/>
            </w:pPr>
            <w:r>
              <w:t>养护工程合格率</w:t>
            </w:r>
          </w:p>
        </w:tc>
        <w:tc>
          <w:tcPr>
            <w:tcW w:w="2268" w:type="dxa"/>
            <w:vAlign w:val="center"/>
          </w:tcPr>
          <w:p>
            <w:pPr>
              <w:pStyle w:val="10"/>
            </w:pPr>
            <w:r>
              <w:t>100%</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养护工程及时率</w:t>
            </w:r>
          </w:p>
        </w:tc>
        <w:tc>
          <w:tcPr>
            <w:tcW w:w="5386" w:type="dxa"/>
            <w:vAlign w:val="center"/>
          </w:tcPr>
          <w:p>
            <w:pPr>
              <w:pStyle w:val="10"/>
            </w:pPr>
            <w:r>
              <w:t>对受损路面等及时完成情况</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年养护成本</w:t>
            </w:r>
          </w:p>
        </w:tc>
        <w:tc>
          <w:tcPr>
            <w:tcW w:w="5386" w:type="dxa"/>
            <w:vAlign w:val="center"/>
          </w:tcPr>
          <w:p>
            <w:pPr>
              <w:pStyle w:val="10"/>
            </w:pPr>
            <w:r>
              <w:t>每公里养护成本</w:t>
            </w:r>
          </w:p>
        </w:tc>
        <w:tc>
          <w:tcPr>
            <w:tcW w:w="2268" w:type="dxa"/>
            <w:vAlign w:val="center"/>
          </w:tcPr>
          <w:p>
            <w:pPr>
              <w:pStyle w:val="10"/>
            </w:pPr>
            <w:r>
              <w:t>10000元/公里</w:t>
            </w:r>
          </w:p>
        </w:tc>
        <w:tc>
          <w:tcPr>
            <w:tcW w:w="1276" w:type="dxa"/>
            <w:vAlign w:val="center"/>
          </w:tcPr>
          <w:p>
            <w:pPr>
              <w:pStyle w:val="10"/>
            </w:pPr>
            <w:r>
              <w:t>文件规定</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降低出行成本</w:t>
            </w:r>
          </w:p>
        </w:tc>
        <w:tc>
          <w:tcPr>
            <w:tcW w:w="5386" w:type="dxa"/>
            <w:vAlign w:val="center"/>
          </w:tcPr>
          <w:p>
            <w:pPr>
              <w:pStyle w:val="10"/>
            </w:pPr>
            <w:r>
              <w:t>居民出行缩短时间、降低出行成本</w:t>
            </w:r>
          </w:p>
        </w:tc>
        <w:tc>
          <w:tcPr>
            <w:tcW w:w="2268" w:type="dxa"/>
            <w:vAlign w:val="center"/>
          </w:tcPr>
          <w:p>
            <w:pPr>
              <w:pStyle w:val="10"/>
            </w:pPr>
            <w:r>
              <w:t>进一步降低</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改善公路通行能力</w:t>
            </w:r>
          </w:p>
        </w:tc>
        <w:tc>
          <w:tcPr>
            <w:tcW w:w="5386" w:type="dxa"/>
            <w:vAlign w:val="center"/>
          </w:tcPr>
          <w:p>
            <w:pPr>
              <w:pStyle w:val="10"/>
            </w:pPr>
            <w:r>
              <w:t>公路通行能力是否得到有效改善</w:t>
            </w:r>
          </w:p>
        </w:tc>
        <w:tc>
          <w:tcPr>
            <w:tcW w:w="2268" w:type="dxa"/>
            <w:vAlign w:val="center"/>
          </w:tcPr>
          <w:p>
            <w:pPr>
              <w:pStyle w:val="10"/>
            </w:pPr>
            <w:r>
              <w:t>进一步有效改善</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受益人口满意度</w:t>
            </w:r>
          </w:p>
        </w:tc>
        <w:tc>
          <w:tcPr>
            <w:tcW w:w="5386" w:type="dxa"/>
            <w:vAlign w:val="center"/>
          </w:tcPr>
          <w:p>
            <w:pPr>
              <w:pStyle w:val="10"/>
            </w:pPr>
            <w:r>
              <w:t>沿线居民对出行环境的满意度</w:t>
            </w:r>
          </w:p>
        </w:tc>
        <w:tc>
          <w:tcPr>
            <w:tcW w:w="2268" w:type="dxa"/>
            <w:vAlign w:val="center"/>
          </w:tcPr>
          <w:p>
            <w:pPr>
              <w:pStyle w:val="10"/>
            </w:pPr>
            <w:r>
              <w:t>≥95%</w:t>
            </w:r>
          </w:p>
        </w:tc>
        <w:tc>
          <w:tcPr>
            <w:tcW w:w="1276"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24、农村公路日常养护经费绩效目标表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13012626P00003010032W</w:t>
            </w:r>
          </w:p>
        </w:tc>
        <w:tc>
          <w:tcPr>
            <w:tcW w:w="2835" w:type="dxa"/>
            <w:vAlign w:val="center"/>
          </w:tcPr>
          <w:p>
            <w:pPr>
              <w:pStyle w:val="8"/>
            </w:pPr>
            <w:r>
              <w:t>项目名称</w:t>
            </w:r>
          </w:p>
        </w:tc>
        <w:tc>
          <w:tcPr>
            <w:tcW w:w="6095" w:type="dxa"/>
            <w:gridSpan w:val="3"/>
            <w:vAlign w:val="center"/>
          </w:tcPr>
          <w:p>
            <w:pPr>
              <w:pStyle w:val="10"/>
            </w:pPr>
            <w:r>
              <w:t>农村公路日常养护经费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225.00</w:t>
            </w:r>
          </w:p>
        </w:tc>
        <w:tc>
          <w:tcPr>
            <w:tcW w:w="2835" w:type="dxa"/>
            <w:vAlign w:val="center"/>
          </w:tcPr>
          <w:p>
            <w:pPr>
              <w:pStyle w:val="8"/>
            </w:pPr>
            <w:r>
              <w:t>其中：财政    资金</w:t>
            </w:r>
          </w:p>
        </w:tc>
        <w:tc>
          <w:tcPr>
            <w:tcW w:w="2551" w:type="dxa"/>
            <w:vAlign w:val="center"/>
          </w:tcPr>
          <w:p>
            <w:pPr>
              <w:pStyle w:val="10"/>
            </w:pPr>
            <w:r>
              <w:t>225.00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农村公路日常养护经费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1.提高路网通行能力,有效缩短居民出行时间，保障行车安全。</w:t>
            </w:r>
          </w:p>
          <w:p>
            <w:pPr>
              <w:pStyle w:val="10"/>
            </w:pPr>
            <w:r>
              <w:t>2.该项目实施大力改善国省干线公路的行车环境、方便群众出行。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完成养护里程</w:t>
            </w:r>
          </w:p>
        </w:tc>
        <w:tc>
          <w:tcPr>
            <w:tcW w:w="5386" w:type="dxa"/>
            <w:vAlign w:val="center"/>
          </w:tcPr>
          <w:p>
            <w:pPr>
              <w:pStyle w:val="10"/>
            </w:pPr>
            <w:r>
              <w:t>实际完成养护工程里程</w:t>
            </w:r>
          </w:p>
        </w:tc>
        <w:tc>
          <w:tcPr>
            <w:tcW w:w="2268" w:type="dxa"/>
            <w:vAlign w:val="center"/>
          </w:tcPr>
          <w:p>
            <w:pPr>
              <w:pStyle w:val="10"/>
            </w:pPr>
            <w:r>
              <w:t>90.5公里</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合格率</w:t>
            </w:r>
          </w:p>
        </w:tc>
        <w:tc>
          <w:tcPr>
            <w:tcW w:w="5386" w:type="dxa"/>
            <w:vAlign w:val="center"/>
          </w:tcPr>
          <w:p>
            <w:pPr>
              <w:pStyle w:val="10"/>
            </w:pPr>
            <w:r>
              <w:t>养护工程合格率</w:t>
            </w:r>
          </w:p>
        </w:tc>
        <w:tc>
          <w:tcPr>
            <w:tcW w:w="2268" w:type="dxa"/>
            <w:vAlign w:val="center"/>
          </w:tcPr>
          <w:p>
            <w:pPr>
              <w:pStyle w:val="10"/>
            </w:pPr>
            <w:r>
              <w:t>100%</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养护工程完成率</w:t>
            </w:r>
          </w:p>
        </w:tc>
        <w:tc>
          <w:tcPr>
            <w:tcW w:w="5386" w:type="dxa"/>
            <w:vAlign w:val="center"/>
          </w:tcPr>
          <w:p>
            <w:pPr>
              <w:pStyle w:val="10"/>
            </w:pPr>
            <w:r>
              <w:t>实际完成工程量占计划完成工程量的比率</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年养护成本</w:t>
            </w:r>
          </w:p>
        </w:tc>
        <w:tc>
          <w:tcPr>
            <w:tcW w:w="5386" w:type="dxa"/>
            <w:vAlign w:val="center"/>
          </w:tcPr>
          <w:p>
            <w:pPr>
              <w:pStyle w:val="10"/>
            </w:pPr>
            <w:r>
              <w:t>每公里养护成本</w:t>
            </w:r>
          </w:p>
        </w:tc>
        <w:tc>
          <w:tcPr>
            <w:tcW w:w="2268" w:type="dxa"/>
            <w:vAlign w:val="center"/>
          </w:tcPr>
          <w:p>
            <w:pPr>
              <w:pStyle w:val="10"/>
            </w:pPr>
            <w:r>
              <w:t>≤1000元/公里</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降低出行成本</w:t>
            </w:r>
          </w:p>
        </w:tc>
        <w:tc>
          <w:tcPr>
            <w:tcW w:w="5386" w:type="dxa"/>
            <w:vAlign w:val="center"/>
          </w:tcPr>
          <w:p>
            <w:pPr>
              <w:pStyle w:val="10"/>
            </w:pPr>
            <w:r>
              <w:t>居民出行缩短时间、降低出行成本</w:t>
            </w:r>
          </w:p>
        </w:tc>
        <w:tc>
          <w:tcPr>
            <w:tcW w:w="2268" w:type="dxa"/>
            <w:vAlign w:val="center"/>
          </w:tcPr>
          <w:p>
            <w:pPr>
              <w:pStyle w:val="10"/>
            </w:pPr>
            <w:r>
              <w:t>有效降低</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改善公路通行能力</w:t>
            </w:r>
          </w:p>
        </w:tc>
        <w:tc>
          <w:tcPr>
            <w:tcW w:w="5386" w:type="dxa"/>
            <w:vAlign w:val="center"/>
          </w:tcPr>
          <w:p>
            <w:pPr>
              <w:pStyle w:val="10"/>
            </w:pPr>
            <w:r>
              <w:t>公路通行能力是否得到有效改善</w:t>
            </w:r>
          </w:p>
        </w:tc>
        <w:tc>
          <w:tcPr>
            <w:tcW w:w="2268" w:type="dxa"/>
            <w:vAlign w:val="center"/>
          </w:tcPr>
          <w:p>
            <w:pPr>
              <w:pStyle w:val="10"/>
            </w:pPr>
            <w:r>
              <w:t>有效改善</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受益人口满意度</w:t>
            </w:r>
          </w:p>
        </w:tc>
        <w:tc>
          <w:tcPr>
            <w:tcW w:w="5386" w:type="dxa"/>
            <w:vAlign w:val="center"/>
          </w:tcPr>
          <w:p>
            <w:pPr>
              <w:pStyle w:val="10"/>
            </w:pPr>
            <w:r>
              <w:t>沿线居民对出行环境的满意度</w:t>
            </w:r>
          </w:p>
        </w:tc>
        <w:tc>
          <w:tcPr>
            <w:tcW w:w="2268" w:type="dxa"/>
            <w:vAlign w:val="center"/>
          </w:tcPr>
          <w:p>
            <w:pPr>
              <w:pStyle w:val="10"/>
            </w:pPr>
            <w:r>
              <w:t>≥95%</w:t>
            </w:r>
          </w:p>
        </w:tc>
        <w:tc>
          <w:tcPr>
            <w:tcW w:w="1276"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25、农村公路养护工程定额补助绩效目标表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13012626P00003010047T</w:t>
            </w:r>
          </w:p>
        </w:tc>
        <w:tc>
          <w:tcPr>
            <w:tcW w:w="2835" w:type="dxa"/>
            <w:vAlign w:val="center"/>
          </w:tcPr>
          <w:p>
            <w:pPr>
              <w:pStyle w:val="8"/>
            </w:pPr>
            <w:r>
              <w:t>项目名称</w:t>
            </w:r>
          </w:p>
        </w:tc>
        <w:tc>
          <w:tcPr>
            <w:tcW w:w="6095" w:type="dxa"/>
            <w:gridSpan w:val="3"/>
            <w:vAlign w:val="center"/>
          </w:tcPr>
          <w:p>
            <w:pPr>
              <w:pStyle w:val="10"/>
            </w:pPr>
            <w:r>
              <w:t>农村公路养护工程定额补助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171.00</w:t>
            </w:r>
          </w:p>
        </w:tc>
        <w:tc>
          <w:tcPr>
            <w:tcW w:w="2835" w:type="dxa"/>
            <w:vAlign w:val="center"/>
          </w:tcPr>
          <w:p>
            <w:pPr>
              <w:pStyle w:val="8"/>
            </w:pPr>
            <w:r>
              <w:t>其中：财政    资金</w:t>
            </w:r>
          </w:p>
        </w:tc>
        <w:tc>
          <w:tcPr>
            <w:tcW w:w="2551" w:type="dxa"/>
            <w:vAlign w:val="center"/>
          </w:tcPr>
          <w:p>
            <w:pPr>
              <w:pStyle w:val="10"/>
            </w:pPr>
            <w:r>
              <w:t>171.00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农村公路养护工程定额补助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1.该项目实施大力改善90.5公里农村公路的行车环境。</w:t>
            </w:r>
          </w:p>
          <w:p>
            <w:pPr>
              <w:pStyle w:val="10"/>
            </w:pPr>
            <w:r>
              <w:t>2.提高路网通行能力,有效缩短居民出行时间，保障行车安全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完成养护里程</w:t>
            </w:r>
          </w:p>
        </w:tc>
        <w:tc>
          <w:tcPr>
            <w:tcW w:w="5386" w:type="dxa"/>
            <w:vAlign w:val="center"/>
          </w:tcPr>
          <w:p>
            <w:pPr>
              <w:pStyle w:val="10"/>
            </w:pPr>
            <w:r>
              <w:t>实际完成养护工程里程</w:t>
            </w:r>
          </w:p>
        </w:tc>
        <w:tc>
          <w:tcPr>
            <w:tcW w:w="2268" w:type="dxa"/>
            <w:vAlign w:val="center"/>
          </w:tcPr>
          <w:p>
            <w:pPr>
              <w:pStyle w:val="10"/>
            </w:pPr>
            <w:r>
              <w:t>90.5公里</w:t>
            </w:r>
          </w:p>
        </w:tc>
        <w:tc>
          <w:tcPr>
            <w:tcW w:w="1276" w:type="dxa"/>
            <w:vAlign w:val="center"/>
          </w:tcPr>
          <w:p>
            <w:pPr>
              <w:pStyle w:val="10"/>
            </w:pPr>
            <w:r>
              <w:t>养护工作计划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合格率</w:t>
            </w:r>
          </w:p>
        </w:tc>
        <w:tc>
          <w:tcPr>
            <w:tcW w:w="5386" w:type="dxa"/>
            <w:vAlign w:val="center"/>
          </w:tcPr>
          <w:p>
            <w:pPr>
              <w:pStyle w:val="10"/>
            </w:pPr>
            <w:r>
              <w:t>养护工程合格率</w:t>
            </w:r>
          </w:p>
        </w:tc>
        <w:tc>
          <w:tcPr>
            <w:tcW w:w="2268" w:type="dxa"/>
            <w:vAlign w:val="center"/>
          </w:tcPr>
          <w:p>
            <w:pPr>
              <w:pStyle w:val="10"/>
            </w:pPr>
            <w:r>
              <w:t>100%</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养护工程及时率</w:t>
            </w:r>
          </w:p>
        </w:tc>
        <w:tc>
          <w:tcPr>
            <w:tcW w:w="5386" w:type="dxa"/>
            <w:vAlign w:val="center"/>
          </w:tcPr>
          <w:p>
            <w:pPr>
              <w:pStyle w:val="10"/>
            </w:pPr>
            <w:r>
              <w:t>对受损路面等及时完成情况</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年养护成本</w:t>
            </w:r>
          </w:p>
        </w:tc>
        <w:tc>
          <w:tcPr>
            <w:tcW w:w="5386" w:type="dxa"/>
            <w:vAlign w:val="center"/>
          </w:tcPr>
          <w:p>
            <w:pPr>
              <w:pStyle w:val="10"/>
            </w:pPr>
            <w:r>
              <w:t>每公里养护成本</w:t>
            </w:r>
          </w:p>
        </w:tc>
        <w:tc>
          <w:tcPr>
            <w:tcW w:w="2268" w:type="dxa"/>
            <w:vAlign w:val="center"/>
          </w:tcPr>
          <w:p>
            <w:pPr>
              <w:pStyle w:val="10"/>
            </w:pPr>
            <w:r>
              <w:t>10000元/公里</w:t>
            </w:r>
          </w:p>
        </w:tc>
        <w:tc>
          <w:tcPr>
            <w:tcW w:w="1276" w:type="dxa"/>
            <w:vAlign w:val="center"/>
          </w:tcPr>
          <w:p>
            <w:pPr>
              <w:pStyle w:val="10"/>
            </w:pPr>
            <w:r>
              <w:t>文件规定</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降低出行成本</w:t>
            </w:r>
          </w:p>
        </w:tc>
        <w:tc>
          <w:tcPr>
            <w:tcW w:w="5386" w:type="dxa"/>
            <w:vAlign w:val="center"/>
          </w:tcPr>
          <w:p>
            <w:pPr>
              <w:pStyle w:val="10"/>
            </w:pPr>
            <w:r>
              <w:t>居民出行缩短时间、降低出行成本</w:t>
            </w:r>
          </w:p>
        </w:tc>
        <w:tc>
          <w:tcPr>
            <w:tcW w:w="2268" w:type="dxa"/>
            <w:vAlign w:val="center"/>
          </w:tcPr>
          <w:p>
            <w:pPr>
              <w:pStyle w:val="10"/>
            </w:pPr>
            <w:r>
              <w:t>进一步降低</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改善公路通行能力</w:t>
            </w:r>
          </w:p>
        </w:tc>
        <w:tc>
          <w:tcPr>
            <w:tcW w:w="5386" w:type="dxa"/>
            <w:vAlign w:val="center"/>
          </w:tcPr>
          <w:p>
            <w:pPr>
              <w:pStyle w:val="10"/>
            </w:pPr>
            <w:r>
              <w:t>公路通行能力是否得到有效改善</w:t>
            </w:r>
          </w:p>
        </w:tc>
        <w:tc>
          <w:tcPr>
            <w:tcW w:w="2268" w:type="dxa"/>
            <w:vAlign w:val="center"/>
          </w:tcPr>
          <w:p>
            <w:pPr>
              <w:pStyle w:val="10"/>
            </w:pPr>
            <w:r>
              <w:t>进一步有效改善</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受益人口满意度</w:t>
            </w:r>
          </w:p>
        </w:tc>
        <w:tc>
          <w:tcPr>
            <w:tcW w:w="5386" w:type="dxa"/>
            <w:vAlign w:val="center"/>
          </w:tcPr>
          <w:p>
            <w:pPr>
              <w:pStyle w:val="10"/>
            </w:pPr>
            <w:r>
              <w:t>沿线居民对出行环境的满意度</w:t>
            </w:r>
          </w:p>
        </w:tc>
        <w:tc>
          <w:tcPr>
            <w:tcW w:w="2268" w:type="dxa"/>
            <w:vAlign w:val="center"/>
          </w:tcPr>
          <w:p>
            <w:pPr>
              <w:pStyle w:val="10"/>
            </w:pPr>
            <w:r>
              <w:t>≥95%</w:t>
            </w:r>
          </w:p>
        </w:tc>
        <w:tc>
          <w:tcPr>
            <w:tcW w:w="1276"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26、普通国省干线公路日常养护补助资金绩效目标表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13012626P00003110020F</w:t>
            </w:r>
          </w:p>
        </w:tc>
        <w:tc>
          <w:tcPr>
            <w:tcW w:w="2835" w:type="dxa"/>
            <w:vAlign w:val="center"/>
          </w:tcPr>
          <w:p>
            <w:pPr>
              <w:pStyle w:val="8"/>
            </w:pPr>
            <w:r>
              <w:t>项目名称</w:t>
            </w:r>
          </w:p>
        </w:tc>
        <w:tc>
          <w:tcPr>
            <w:tcW w:w="6095" w:type="dxa"/>
            <w:gridSpan w:val="3"/>
            <w:vAlign w:val="center"/>
          </w:tcPr>
          <w:p>
            <w:pPr>
              <w:pStyle w:val="10"/>
            </w:pPr>
            <w:r>
              <w:t>普通国省干线公路日常养护补助资金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286.00</w:t>
            </w:r>
          </w:p>
        </w:tc>
        <w:tc>
          <w:tcPr>
            <w:tcW w:w="2835" w:type="dxa"/>
            <w:vAlign w:val="center"/>
          </w:tcPr>
          <w:p>
            <w:pPr>
              <w:pStyle w:val="8"/>
            </w:pPr>
            <w:r>
              <w:t>其中：财政    资金</w:t>
            </w:r>
          </w:p>
        </w:tc>
        <w:tc>
          <w:tcPr>
            <w:tcW w:w="2551" w:type="dxa"/>
            <w:vAlign w:val="center"/>
          </w:tcPr>
          <w:p>
            <w:pPr>
              <w:pStyle w:val="10"/>
            </w:pPr>
            <w:r>
              <w:t>286.00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普通国省干线公路日常养护补助资金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1.做好普通国省干线162.38公里日常养护工作，使公路达到畅、洁、绿、美。</w:t>
            </w:r>
          </w:p>
          <w:p>
            <w:pPr>
              <w:pStyle w:val="10"/>
            </w:pPr>
            <w:r>
              <w:t>2.该项目实施大力改善国省干线公路的行车环境、方便群众出行，提高路网通行能力,有效缩短居民出行时间，保障行车安全。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日常养护里程</w:t>
            </w:r>
          </w:p>
        </w:tc>
        <w:tc>
          <w:tcPr>
            <w:tcW w:w="5386" w:type="dxa"/>
            <w:vAlign w:val="center"/>
          </w:tcPr>
          <w:p>
            <w:pPr>
              <w:pStyle w:val="10"/>
            </w:pPr>
            <w:r>
              <w:t>实际日常养护里程</w:t>
            </w:r>
          </w:p>
        </w:tc>
        <w:tc>
          <w:tcPr>
            <w:tcW w:w="2268" w:type="dxa"/>
            <w:vAlign w:val="center"/>
          </w:tcPr>
          <w:p>
            <w:pPr>
              <w:pStyle w:val="10"/>
            </w:pPr>
            <w:r>
              <w:t>162.38公里</w:t>
            </w:r>
          </w:p>
        </w:tc>
        <w:tc>
          <w:tcPr>
            <w:tcW w:w="1276" w:type="dxa"/>
            <w:vAlign w:val="center"/>
          </w:tcPr>
          <w:p>
            <w:pPr>
              <w:pStyle w:val="10"/>
            </w:pPr>
            <w:r>
              <w:t>养护工作计划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合格率</w:t>
            </w:r>
          </w:p>
        </w:tc>
        <w:tc>
          <w:tcPr>
            <w:tcW w:w="5386" w:type="dxa"/>
            <w:vAlign w:val="center"/>
          </w:tcPr>
          <w:p>
            <w:pPr>
              <w:pStyle w:val="10"/>
            </w:pPr>
            <w:r>
              <w:t>养护工程合格率</w:t>
            </w:r>
          </w:p>
        </w:tc>
        <w:tc>
          <w:tcPr>
            <w:tcW w:w="2268" w:type="dxa"/>
            <w:vAlign w:val="center"/>
          </w:tcPr>
          <w:p>
            <w:pPr>
              <w:pStyle w:val="10"/>
            </w:pPr>
            <w:r>
              <w:t>100%</w:t>
            </w:r>
          </w:p>
        </w:tc>
        <w:tc>
          <w:tcPr>
            <w:tcW w:w="1276" w:type="dxa"/>
            <w:vAlign w:val="center"/>
          </w:tcPr>
          <w:p>
            <w:pPr>
              <w:pStyle w:val="10"/>
            </w:pPr>
            <w:r>
              <w:t>预期标准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养护工程及时率</w:t>
            </w:r>
          </w:p>
        </w:tc>
        <w:tc>
          <w:tcPr>
            <w:tcW w:w="5386" w:type="dxa"/>
            <w:vAlign w:val="center"/>
          </w:tcPr>
          <w:p>
            <w:pPr>
              <w:pStyle w:val="10"/>
            </w:pPr>
            <w:r>
              <w:t>实际完成工程量占计划完成工程量的比率</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年养护成本</w:t>
            </w:r>
          </w:p>
        </w:tc>
        <w:tc>
          <w:tcPr>
            <w:tcW w:w="5386" w:type="dxa"/>
            <w:vAlign w:val="center"/>
          </w:tcPr>
          <w:p>
            <w:pPr>
              <w:pStyle w:val="10"/>
            </w:pPr>
            <w:r>
              <w:t>每公里养护成本</w:t>
            </w:r>
          </w:p>
        </w:tc>
        <w:tc>
          <w:tcPr>
            <w:tcW w:w="2268" w:type="dxa"/>
            <w:vAlign w:val="center"/>
          </w:tcPr>
          <w:p>
            <w:pPr>
              <w:pStyle w:val="10"/>
            </w:pPr>
            <w:r>
              <w:t>50000元/公里</w:t>
            </w:r>
          </w:p>
        </w:tc>
        <w:tc>
          <w:tcPr>
            <w:tcW w:w="1276" w:type="dxa"/>
            <w:vAlign w:val="center"/>
          </w:tcPr>
          <w:p>
            <w:pPr>
              <w:pStyle w:val="10"/>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经济效益指标</w:t>
            </w:r>
          </w:p>
        </w:tc>
        <w:tc>
          <w:tcPr>
            <w:tcW w:w="2835" w:type="dxa"/>
            <w:vAlign w:val="center"/>
          </w:tcPr>
          <w:p>
            <w:pPr>
              <w:pStyle w:val="10"/>
            </w:pPr>
            <w:r>
              <w:t>降低出行成本</w:t>
            </w:r>
          </w:p>
        </w:tc>
        <w:tc>
          <w:tcPr>
            <w:tcW w:w="5386" w:type="dxa"/>
            <w:vAlign w:val="center"/>
          </w:tcPr>
          <w:p>
            <w:pPr>
              <w:pStyle w:val="10"/>
            </w:pPr>
            <w:r>
              <w:t>居民出行缩短时间、降低出行成本</w:t>
            </w:r>
          </w:p>
        </w:tc>
        <w:tc>
          <w:tcPr>
            <w:tcW w:w="2268" w:type="dxa"/>
            <w:vAlign w:val="center"/>
          </w:tcPr>
          <w:p>
            <w:pPr>
              <w:pStyle w:val="10"/>
            </w:pPr>
            <w:r>
              <w:t>进一步降低</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改善公路通行能力</w:t>
            </w:r>
          </w:p>
        </w:tc>
        <w:tc>
          <w:tcPr>
            <w:tcW w:w="5386" w:type="dxa"/>
            <w:vAlign w:val="center"/>
          </w:tcPr>
          <w:p>
            <w:pPr>
              <w:pStyle w:val="10"/>
            </w:pPr>
            <w:r>
              <w:t>公路通行能力是否得到有效改善</w:t>
            </w:r>
          </w:p>
        </w:tc>
        <w:tc>
          <w:tcPr>
            <w:tcW w:w="2268" w:type="dxa"/>
            <w:vAlign w:val="center"/>
          </w:tcPr>
          <w:p>
            <w:pPr>
              <w:pStyle w:val="10"/>
            </w:pPr>
            <w:r>
              <w:t>有效改善</w:t>
            </w:r>
          </w:p>
        </w:tc>
        <w:tc>
          <w:tcPr>
            <w:tcW w:w="1276" w:type="dxa"/>
            <w:vAlign w:val="center"/>
          </w:tcPr>
          <w:p>
            <w:pPr>
              <w:pStyle w:val="10"/>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≥95%</w:t>
            </w:r>
          </w:p>
        </w:tc>
        <w:tc>
          <w:tcPr>
            <w:tcW w:w="1276" w:type="dxa"/>
            <w:vAlign w:val="center"/>
          </w:tcPr>
          <w:p>
            <w:pPr>
              <w:pStyle w:val="10"/>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27、石家庄市灵寿县兴阳线灵寿站治超资金绩效目标表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13012626P00003110023A</w:t>
            </w:r>
          </w:p>
        </w:tc>
        <w:tc>
          <w:tcPr>
            <w:tcW w:w="2835" w:type="dxa"/>
            <w:vAlign w:val="center"/>
          </w:tcPr>
          <w:p>
            <w:pPr>
              <w:pStyle w:val="8"/>
            </w:pPr>
            <w:r>
              <w:t>项目名称</w:t>
            </w:r>
          </w:p>
        </w:tc>
        <w:tc>
          <w:tcPr>
            <w:tcW w:w="6095" w:type="dxa"/>
            <w:gridSpan w:val="3"/>
            <w:vAlign w:val="center"/>
          </w:tcPr>
          <w:p>
            <w:pPr>
              <w:pStyle w:val="10"/>
            </w:pPr>
            <w:r>
              <w:t>石家庄市灵寿县兴阳线灵寿站治超资金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38.94</w:t>
            </w:r>
          </w:p>
        </w:tc>
        <w:tc>
          <w:tcPr>
            <w:tcW w:w="2835" w:type="dxa"/>
            <w:vAlign w:val="center"/>
          </w:tcPr>
          <w:p>
            <w:pPr>
              <w:pStyle w:val="8"/>
            </w:pPr>
            <w:r>
              <w:t>其中：财政    资金</w:t>
            </w:r>
          </w:p>
        </w:tc>
        <w:tc>
          <w:tcPr>
            <w:tcW w:w="2551" w:type="dxa"/>
            <w:vAlign w:val="center"/>
          </w:tcPr>
          <w:p>
            <w:pPr>
              <w:pStyle w:val="10"/>
            </w:pPr>
            <w:r>
              <w:t>38.94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石家庄市灵寿县兴阳线灵寿站治超资金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1.保障人民群众生命财产安全，保护路产路权，维护道路运输市场秩序。</w:t>
            </w:r>
          </w:p>
          <w:p>
            <w:pPr>
              <w:pStyle w:val="10"/>
            </w:pPr>
            <w:r>
              <w:t>2.治理道路超限超载行为，保障公路畅通。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年治理超限超载车辆数</w:t>
            </w:r>
          </w:p>
        </w:tc>
        <w:tc>
          <w:tcPr>
            <w:tcW w:w="5386" w:type="dxa"/>
            <w:vAlign w:val="center"/>
          </w:tcPr>
          <w:p>
            <w:pPr>
              <w:pStyle w:val="10"/>
            </w:pPr>
            <w:r>
              <w:t>年治理超限超载车辆数</w:t>
            </w:r>
          </w:p>
        </w:tc>
        <w:tc>
          <w:tcPr>
            <w:tcW w:w="2268" w:type="dxa"/>
            <w:vAlign w:val="center"/>
          </w:tcPr>
          <w:p>
            <w:pPr>
              <w:pStyle w:val="10"/>
            </w:pPr>
            <w:r>
              <w:t>≥100辆</w:t>
            </w:r>
          </w:p>
        </w:tc>
        <w:tc>
          <w:tcPr>
            <w:tcW w:w="1276"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执法率</w:t>
            </w:r>
          </w:p>
        </w:tc>
        <w:tc>
          <w:tcPr>
            <w:tcW w:w="5386" w:type="dxa"/>
            <w:vAlign w:val="center"/>
          </w:tcPr>
          <w:p>
            <w:pPr>
              <w:pStyle w:val="10"/>
            </w:pPr>
            <w:r>
              <w:t>执法行动的次数和计划执法行动次数的比率</w:t>
            </w:r>
          </w:p>
        </w:tc>
        <w:tc>
          <w:tcPr>
            <w:tcW w:w="2268" w:type="dxa"/>
            <w:vAlign w:val="center"/>
          </w:tcPr>
          <w:p>
            <w:pPr>
              <w:pStyle w:val="10"/>
            </w:pPr>
            <w:r>
              <w:t>≥90%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完成交通运输综合业务工作任务及时率</w:t>
            </w:r>
          </w:p>
        </w:tc>
        <w:tc>
          <w:tcPr>
            <w:tcW w:w="5386" w:type="dxa"/>
            <w:vAlign w:val="center"/>
          </w:tcPr>
          <w:p>
            <w:pPr>
              <w:pStyle w:val="10"/>
            </w:pPr>
            <w:r>
              <w:t>完成交通运输综合业务工作任务及时率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治超站正常运转成本</w:t>
            </w:r>
          </w:p>
        </w:tc>
        <w:tc>
          <w:tcPr>
            <w:tcW w:w="5386" w:type="dxa"/>
            <w:vAlign w:val="center"/>
          </w:tcPr>
          <w:p>
            <w:pPr>
              <w:pStyle w:val="10"/>
            </w:pPr>
            <w:r>
              <w:t>治超站正常运转是否超预算</w:t>
            </w:r>
          </w:p>
        </w:tc>
        <w:tc>
          <w:tcPr>
            <w:tcW w:w="2268" w:type="dxa"/>
            <w:vAlign w:val="center"/>
          </w:tcPr>
          <w:p>
            <w:pPr>
              <w:pStyle w:val="10"/>
            </w:pPr>
            <w:r>
              <w:t>不超预算</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保障人民群众生命财产安全，保护路产路权，维护道路运输市场秩序。</w:t>
            </w:r>
          </w:p>
        </w:tc>
        <w:tc>
          <w:tcPr>
            <w:tcW w:w="5386" w:type="dxa"/>
            <w:vAlign w:val="center"/>
          </w:tcPr>
          <w:p>
            <w:pPr>
              <w:pStyle w:val="10"/>
            </w:pPr>
            <w:r>
              <w:t>保障人民群众生命财产安全，保护路产路权，维护道路运输市场秩序。</w:t>
            </w:r>
          </w:p>
        </w:tc>
        <w:tc>
          <w:tcPr>
            <w:tcW w:w="2268" w:type="dxa"/>
            <w:vAlign w:val="center"/>
          </w:tcPr>
          <w:p>
            <w:pPr>
              <w:pStyle w:val="10"/>
            </w:pPr>
            <w:r>
              <w:t>进一步保障</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超限超载率</w:t>
            </w:r>
          </w:p>
        </w:tc>
        <w:tc>
          <w:tcPr>
            <w:tcW w:w="5386" w:type="dxa"/>
            <w:vAlign w:val="center"/>
          </w:tcPr>
          <w:p>
            <w:pPr>
              <w:pStyle w:val="10"/>
            </w:pPr>
            <w:r>
              <w:t>超限超载车辆数占检测的车辆总数的比率</w:t>
            </w:r>
          </w:p>
        </w:tc>
        <w:tc>
          <w:tcPr>
            <w:tcW w:w="2268" w:type="dxa"/>
            <w:vAlign w:val="center"/>
          </w:tcPr>
          <w:p>
            <w:pPr>
              <w:pStyle w:val="10"/>
            </w:pPr>
            <w:r>
              <w:t>≤20%</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群众对此项工作的满意程度</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28、石家庄市灵寿县正南线谭庄站治超资金绩效目标表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13012626P00003110022N</w:t>
            </w:r>
          </w:p>
        </w:tc>
        <w:tc>
          <w:tcPr>
            <w:tcW w:w="2835" w:type="dxa"/>
            <w:vAlign w:val="center"/>
          </w:tcPr>
          <w:p>
            <w:pPr>
              <w:pStyle w:val="8"/>
            </w:pPr>
            <w:r>
              <w:t>项目名称</w:t>
            </w:r>
          </w:p>
        </w:tc>
        <w:tc>
          <w:tcPr>
            <w:tcW w:w="6095" w:type="dxa"/>
            <w:gridSpan w:val="3"/>
            <w:vAlign w:val="center"/>
          </w:tcPr>
          <w:p>
            <w:pPr>
              <w:pStyle w:val="10"/>
            </w:pPr>
            <w:r>
              <w:t>石家庄市灵寿县正南线谭庄站治超资金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38.94</w:t>
            </w:r>
          </w:p>
        </w:tc>
        <w:tc>
          <w:tcPr>
            <w:tcW w:w="2835" w:type="dxa"/>
            <w:vAlign w:val="center"/>
          </w:tcPr>
          <w:p>
            <w:pPr>
              <w:pStyle w:val="8"/>
            </w:pPr>
            <w:r>
              <w:t>其中：财政    资金</w:t>
            </w:r>
          </w:p>
        </w:tc>
        <w:tc>
          <w:tcPr>
            <w:tcW w:w="2551" w:type="dxa"/>
            <w:vAlign w:val="center"/>
          </w:tcPr>
          <w:p>
            <w:pPr>
              <w:pStyle w:val="10"/>
            </w:pPr>
            <w:r>
              <w:t>38.94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石家庄市灵寿县正南线谭庄站治超资金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1.保障人民群众生命财产安全，保护路产路权，维护道路运输市场秩序。</w:t>
            </w:r>
          </w:p>
          <w:p>
            <w:pPr>
              <w:pStyle w:val="10"/>
            </w:pPr>
            <w:r>
              <w:t>2.治理道路超限超载行为，保障公路畅通。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年治理超限超载车辆数</w:t>
            </w:r>
          </w:p>
        </w:tc>
        <w:tc>
          <w:tcPr>
            <w:tcW w:w="5386" w:type="dxa"/>
            <w:vAlign w:val="center"/>
          </w:tcPr>
          <w:p>
            <w:pPr>
              <w:pStyle w:val="10"/>
            </w:pPr>
            <w:r>
              <w:t>年治理超限超载车辆数</w:t>
            </w:r>
          </w:p>
        </w:tc>
        <w:tc>
          <w:tcPr>
            <w:tcW w:w="2268" w:type="dxa"/>
            <w:vAlign w:val="center"/>
          </w:tcPr>
          <w:p>
            <w:pPr>
              <w:pStyle w:val="10"/>
            </w:pPr>
            <w:r>
              <w:t>≥100辆</w:t>
            </w:r>
          </w:p>
        </w:tc>
        <w:tc>
          <w:tcPr>
            <w:tcW w:w="1276"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执法率</w:t>
            </w:r>
          </w:p>
        </w:tc>
        <w:tc>
          <w:tcPr>
            <w:tcW w:w="5386" w:type="dxa"/>
            <w:vAlign w:val="center"/>
          </w:tcPr>
          <w:p>
            <w:pPr>
              <w:pStyle w:val="10"/>
            </w:pPr>
            <w:r>
              <w:t>执法行动的次数和计划执法行动次数的比率</w:t>
            </w:r>
          </w:p>
        </w:tc>
        <w:tc>
          <w:tcPr>
            <w:tcW w:w="2268" w:type="dxa"/>
            <w:vAlign w:val="center"/>
          </w:tcPr>
          <w:p>
            <w:pPr>
              <w:pStyle w:val="10"/>
            </w:pPr>
            <w:r>
              <w:t>≥90%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完成交通运输综合业务工作任务及时率</w:t>
            </w:r>
          </w:p>
        </w:tc>
        <w:tc>
          <w:tcPr>
            <w:tcW w:w="5386" w:type="dxa"/>
            <w:vAlign w:val="center"/>
          </w:tcPr>
          <w:p>
            <w:pPr>
              <w:pStyle w:val="10"/>
            </w:pPr>
            <w:r>
              <w:t>完成交通运输综合业务工作任务及时率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治超站正常运转成本</w:t>
            </w:r>
          </w:p>
        </w:tc>
        <w:tc>
          <w:tcPr>
            <w:tcW w:w="5386" w:type="dxa"/>
            <w:vAlign w:val="center"/>
          </w:tcPr>
          <w:p>
            <w:pPr>
              <w:pStyle w:val="10"/>
            </w:pPr>
            <w:r>
              <w:t>治超站正常运转是否超预算</w:t>
            </w:r>
          </w:p>
        </w:tc>
        <w:tc>
          <w:tcPr>
            <w:tcW w:w="2268" w:type="dxa"/>
            <w:vAlign w:val="center"/>
          </w:tcPr>
          <w:p>
            <w:pPr>
              <w:pStyle w:val="10"/>
            </w:pPr>
            <w:r>
              <w:t>不超预算</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保障人民群众生命财产安全，保护路产路权，维护道路运输市场秩序。</w:t>
            </w:r>
          </w:p>
        </w:tc>
        <w:tc>
          <w:tcPr>
            <w:tcW w:w="5386" w:type="dxa"/>
            <w:vAlign w:val="center"/>
          </w:tcPr>
          <w:p>
            <w:pPr>
              <w:pStyle w:val="10"/>
            </w:pPr>
            <w:r>
              <w:t>保障人民群众生命财产安全，保护路产路权，维护道路运输市场秩序。</w:t>
            </w:r>
          </w:p>
        </w:tc>
        <w:tc>
          <w:tcPr>
            <w:tcW w:w="2268" w:type="dxa"/>
            <w:vAlign w:val="center"/>
          </w:tcPr>
          <w:p>
            <w:pPr>
              <w:pStyle w:val="10"/>
            </w:pPr>
            <w:r>
              <w:t>进一步保障</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超限超载率</w:t>
            </w:r>
          </w:p>
        </w:tc>
        <w:tc>
          <w:tcPr>
            <w:tcW w:w="5386" w:type="dxa"/>
            <w:vAlign w:val="center"/>
          </w:tcPr>
          <w:p>
            <w:pPr>
              <w:pStyle w:val="10"/>
            </w:pPr>
            <w:r>
              <w:t>超限超载车辆数占检测的车辆总数的比率</w:t>
            </w:r>
          </w:p>
        </w:tc>
        <w:tc>
          <w:tcPr>
            <w:tcW w:w="2268" w:type="dxa"/>
            <w:vAlign w:val="center"/>
          </w:tcPr>
          <w:p>
            <w:pPr>
              <w:pStyle w:val="10"/>
            </w:pPr>
            <w:r>
              <w:t>≤20%</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群众对此项工作的满意程度</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29、西阜高速公路石家庄段陈庄连接线剩余工程绩效目标表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13012618D000000075253</w:t>
            </w:r>
          </w:p>
        </w:tc>
        <w:tc>
          <w:tcPr>
            <w:tcW w:w="2835" w:type="dxa"/>
            <w:vAlign w:val="center"/>
          </w:tcPr>
          <w:p>
            <w:pPr>
              <w:pStyle w:val="8"/>
            </w:pPr>
            <w:r>
              <w:t>项目名称</w:t>
            </w:r>
          </w:p>
        </w:tc>
        <w:tc>
          <w:tcPr>
            <w:tcW w:w="6095" w:type="dxa"/>
            <w:gridSpan w:val="3"/>
            <w:vAlign w:val="center"/>
          </w:tcPr>
          <w:p>
            <w:pPr>
              <w:pStyle w:val="10"/>
            </w:pPr>
            <w:r>
              <w:t>西阜高速公路石家庄段陈庄连接线剩余工程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500.00</w:t>
            </w:r>
          </w:p>
        </w:tc>
        <w:tc>
          <w:tcPr>
            <w:tcW w:w="2835" w:type="dxa"/>
            <w:vAlign w:val="center"/>
          </w:tcPr>
          <w:p>
            <w:pPr>
              <w:pStyle w:val="8"/>
            </w:pPr>
            <w:r>
              <w:t>其中：财政    资金</w:t>
            </w:r>
          </w:p>
        </w:tc>
        <w:tc>
          <w:tcPr>
            <w:tcW w:w="2551" w:type="dxa"/>
            <w:vAlign w:val="center"/>
          </w:tcPr>
          <w:p>
            <w:pPr>
              <w:pStyle w:val="10"/>
            </w:pPr>
            <w:r>
              <w:t>500.00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西阜高速公路石家庄段陈庄连接线剩余工程款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50%</w:t>
            </w:r>
          </w:p>
        </w:tc>
        <w:tc>
          <w:tcPr>
            <w:tcW w:w="3544" w:type="dxa"/>
            <w:gridSpan w:val="2"/>
            <w:vAlign w:val="center"/>
          </w:tcPr>
          <w:p>
            <w:pPr>
              <w:pStyle w:val="11"/>
            </w:pPr>
            <w:r>
              <w:rPr>
                <w:rFonts w:hint="eastAsia" w:eastAsiaTheme="minorEastAsia"/>
                <w:lang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1.完成道路建设任务总里程21.155公里，并验收合格。</w:t>
            </w:r>
          </w:p>
          <w:p>
            <w:pPr>
              <w:pStyle w:val="10"/>
            </w:pPr>
            <w:r>
              <w:t>2.可以为全社会提供快速、优质、便利的道路交通条件外，可以形成产业带，形成新的经济增长点，更多的促进和带动其他相关产业部门的发展，从而产生宏观经济效益。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完成建设改造数量</w:t>
            </w:r>
          </w:p>
        </w:tc>
        <w:tc>
          <w:tcPr>
            <w:tcW w:w="5386" w:type="dxa"/>
            <w:vAlign w:val="center"/>
          </w:tcPr>
          <w:p>
            <w:pPr>
              <w:pStyle w:val="10"/>
            </w:pPr>
            <w:r>
              <w:t>计划完成建设改造总里程数</w:t>
            </w:r>
          </w:p>
        </w:tc>
        <w:tc>
          <w:tcPr>
            <w:tcW w:w="2268" w:type="dxa"/>
            <w:vAlign w:val="center"/>
          </w:tcPr>
          <w:p>
            <w:pPr>
              <w:pStyle w:val="10"/>
            </w:pPr>
            <w:r>
              <w:t>21.15公里</w:t>
            </w:r>
          </w:p>
        </w:tc>
        <w:tc>
          <w:tcPr>
            <w:tcW w:w="1276" w:type="dxa"/>
            <w:vAlign w:val="center"/>
          </w:tcPr>
          <w:p>
            <w:pPr>
              <w:pStyle w:val="10"/>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工程项目完成率</w:t>
            </w:r>
          </w:p>
        </w:tc>
        <w:tc>
          <w:tcPr>
            <w:tcW w:w="5386" w:type="dxa"/>
            <w:vAlign w:val="center"/>
          </w:tcPr>
          <w:p>
            <w:pPr>
              <w:pStyle w:val="10"/>
            </w:pPr>
            <w:r>
              <w:t>实际完成工程量占计划完成工程量的比率</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便捷群众出行、方便货物运输</w:t>
            </w:r>
          </w:p>
        </w:tc>
        <w:tc>
          <w:tcPr>
            <w:tcW w:w="5386" w:type="dxa"/>
            <w:vAlign w:val="center"/>
          </w:tcPr>
          <w:p>
            <w:pPr>
              <w:pStyle w:val="10"/>
            </w:pPr>
            <w:r>
              <w:t>便捷群众出行、方便货物运输</w:t>
            </w:r>
          </w:p>
        </w:tc>
        <w:tc>
          <w:tcPr>
            <w:tcW w:w="2268" w:type="dxa"/>
            <w:vAlign w:val="center"/>
          </w:tcPr>
          <w:p>
            <w:pPr>
              <w:pStyle w:val="10"/>
            </w:pPr>
            <w:r>
              <w:t>方便群众出行</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对地区经济的贡献</w:t>
            </w:r>
          </w:p>
        </w:tc>
        <w:tc>
          <w:tcPr>
            <w:tcW w:w="5386" w:type="dxa"/>
            <w:vAlign w:val="center"/>
          </w:tcPr>
          <w:p>
            <w:pPr>
              <w:pStyle w:val="10"/>
            </w:pPr>
            <w:r>
              <w:t>在公路建设中拉动地区经济发展；公路建成运营后，对地区经济的贡献情况</w:t>
            </w:r>
          </w:p>
        </w:tc>
        <w:tc>
          <w:tcPr>
            <w:tcW w:w="2268" w:type="dxa"/>
            <w:vAlign w:val="center"/>
          </w:tcPr>
          <w:p>
            <w:pPr>
              <w:pStyle w:val="10"/>
            </w:pPr>
            <w:r>
              <w:t>明显促进</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30、洗扫车租赁费绩效目标表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13012626P000031100098</w:t>
            </w:r>
          </w:p>
        </w:tc>
        <w:tc>
          <w:tcPr>
            <w:tcW w:w="2835" w:type="dxa"/>
            <w:vAlign w:val="center"/>
          </w:tcPr>
          <w:p>
            <w:pPr>
              <w:pStyle w:val="8"/>
            </w:pPr>
            <w:r>
              <w:t>项目名称</w:t>
            </w:r>
          </w:p>
        </w:tc>
        <w:tc>
          <w:tcPr>
            <w:tcW w:w="6095" w:type="dxa"/>
            <w:gridSpan w:val="3"/>
            <w:vAlign w:val="center"/>
          </w:tcPr>
          <w:p>
            <w:pPr>
              <w:pStyle w:val="10"/>
            </w:pPr>
            <w:r>
              <w:t>洗扫车租赁费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25.00</w:t>
            </w:r>
          </w:p>
        </w:tc>
        <w:tc>
          <w:tcPr>
            <w:tcW w:w="2835" w:type="dxa"/>
            <w:vAlign w:val="center"/>
          </w:tcPr>
          <w:p>
            <w:pPr>
              <w:pStyle w:val="8"/>
            </w:pPr>
            <w:r>
              <w:t>其中：财政    资金</w:t>
            </w:r>
          </w:p>
        </w:tc>
        <w:tc>
          <w:tcPr>
            <w:tcW w:w="2551" w:type="dxa"/>
            <w:vAlign w:val="center"/>
          </w:tcPr>
          <w:p>
            <w:pPr>
              <w:pStyle w:val="10"/>
            </w:pPr>
            <w:r>
              <w:t>25.00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洗扫车租赁费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1.有效控制国省道环线重型车辆各种污染，降低空气中的颗粒物。</w:t>
            </w:r>
          </w:p>
          <w:p>
            <w:pPr>
              <w:pStyle w:val="10"/>
            </w:pPr>
            <w:r>
              <w:t>2.10辆洗扫车全年正常运行。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车辆运行数量</w:t>
            </w:r>
          </w:p>
        </w:tc>
        <w:tc>
          <w:tcPr>
            <w:tcW w:w="5386" w:type="dxa"/>
            <w:vAlign w:val="center"/>
          </w:tcPr>
          <w:p>
            <w:pPr>
              <w:pStyle w:val="10"/>
            </w:pPr>
            <w:r>
              <w:t>车辆实际投入运行的数量</w:t>
            </w:r>
          </w:p>
        </w:tc>
        <w:tc>
          <w:tcPr>
            <w:tcW w:w="2268" w:type="dxa"/>
            <w:vAlign w:val="center"/>
          </w:tcPr>
          <w:p>
            <w:pPr>
              <w:pStyle w:val="10"/>
            </w:pPr>
            <w:r>
              <w:t>10辆</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作业覆盖率</w:t>
            </w:r>
          </w:p>
        </w:tc>
        <w:tc>
          <w:tcPr>
            <w:tcW w:w="5386" w:type="dxa"/>
            <w:vAlign w:val="center"/>
          </w:tcPr>
          <w:p>
            <w:pPr>
              <w:pStyle w:val="10"/>
            </w:pPr>
            <w:r>
              <w:t>作业公里数占计划作业公里数的比例</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作业时间</w:t>
            </w:r>
          </w:p>
        </w:tc>
        <w:tc>
          <w:tcPr>
            <w:tcW w:w="5386" w:type="dxa"/>
            <w:vAlign w:val="center"/>
          </w:tcPr>
          <w:p>
            <w:pPr>
              <w:pStyle w:val="10"/>
            </w:pPr>
            <w:r>
              <w:t>多功能车平均作业时间</w:t>
            </w:r>
          </w:p>
        </w:tc>
        <w:tc>
          <w:tcPr>
            <w:tcW w:w="2268" w:type="dxa"/>
            <w:vAlign w:val="center"/>
          </w:tcPr>
          <w:p>
            <w:pPr>
              <w:pStyle w:val="10"/>
            </w:pPr>
            <w:r>
              <w:t>≥8小时/每天</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车辆租赁成本</w:t>
            </w:r>
          </w:p>
        </w:tc>
        <w:tc>
          <w:tcPr>
            <w:tcW w:w="5386" w:type="dxa"/>
            <w:vAlign w:val="center"/>
          </w:tcPr>
          <w:p>
            <w:pPr>
              <w:pStyle w:val="10"/>
            </w:pPr>
            <w:r>
              <w:t>车辆租赁中标成本</w:t>
            </w:r>
          </w:p>
        </w:tc>
        <w:tc>
          <w:tcPr>
            <w:tcW w:w="2268" w:type="dxa"/>
            <w:vAlign w:val="center"/>
          </w:tcPr>
          <w:p>
            <w:pPr>
              <w:pStyle w:val="10"/>
            </w:pPr>
            <w:r>
              <w:t>238.71万元</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减少环境污染</w:t>
            </w:r>
          </w:p>
        </w:tc>
        <w:tc>
          <w:tcPr>
            <w:tcW w:w="5386" w:type="dxa"/>
            <w:vAlign w:val="center"/>
          </w:tcPr>
          <w:p>
            <w:pPr>
              <w:pStyle w:val="10"/>
            </w:pPr>
            <w:r>
              <w:t>车辆运行后是否促进环境治理</w:t>
            </w:r>
          </w:p>
        </w:tc>
        <w:tc>
          <w:tcPr>
            <w:tcW w:w="2268" w:type="dxa"/>
            <w:vAlign w:val="center"/>
          </w:tcPr>
          <w:p>
            <w:pPr>
              <w:pStyle w:val="10"/>
            </w:pPr>
            <w:r>
              <w:t>减少</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生态效益指标</w:t>
            </w:r>
          </w:p>
        </w:tc>
        <w:tc>
          <w:tcPr>
            <w:tcW w:w="2835" w:type="dxa"/>
            <w:vAlign w:val="center"/>
          </w:tcPr>
          <w:p>
            <w:pPr>
              <w:pStyle w:val="10"/>
            </w:pPr>
            <w:r>
              <w:t>大气环境质量改善</w:t>
            </w:r>
          </w:p>
        </w:tc>
        <w:tc>
          <w:tcPr>
            <w:tcW w:w="5386" w:type="dxa"/>
            <w:vAlign w:val="center"/>
          </w:tcPr>
          <w:p>
            <w:pPr>
              <w:pStyle w:val="10"/>
            </w:pPr>
            <w:r>
              <w:t>大气环境质量改善</w:t>
            </w:r>
          </w:p>
        </w:tc>
        <w:tc>
          <w:tcPr>
            <w:tcW w:w="2268" w:type="dxa"/>
            <w:vAlign w:val="center"/>
          </w:tcPr>
          <w:p>
            <w:pPr>
              <w:pStyle w:val="10"/>
            </w:pPr>
            <w:r>
              <w:t>进一步改善</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31、张石高速连接线-东合村养殖基地道路改建工程绩效目标表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13012625P00003010025D</w:t>
            </w:r>
          </w:p>
        </w:tc>
        <w:tc>
          <w:tcPr>
            <w:tcW w:w="2835" w:type="dxa"/>
            <w:vAlign w:val="center"/>
          </w:tcPr>
          <w:p>
            <w:pPr>
              <w:pStyle w:val="8"/>
            </w:pPr>
            <w:r>
              <w:t>项目名称</w:t>
            </w:r>
          </w:p>
        </w:tc>
        <w:tc>
          <w:tcPr>
            <w:tcW w:w="6095" w:type="dxa"/>
            <w:gridSpan w:val="3"/>
            <w:vAlign w:val="center"/>
          </w:tcPr>
          <w:p>
            <w:pPr>
              <w:pStyle w:val="10"/>
            </w:pPr>
            <w:r>
              <w:t>张石高速连接线-东合村养殖基地道路改建工程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101.00</w:t>
            </w:r>
          </w:p>
        </w:tc>
        <w:tc>
          <w:tcPr>
            <w:tcW w:w="2835" w:type="dxa"/>
            <w:vAlign w:val="center"/>
          </w:tcPr>
          <w:p>
            <w:pPr>
              <w:pStyle w:val="8"/>
            </w:pPr>
            <w:r>
              <w:t>其中：财政    资金</w:t>
            </w:r>
          </w:p>
        </w:tc>
        <w:tc>
          <w:tcPr>
            <w:tcW w:w="2551" w:type="dxa"/>
            <w:vAlign w:val="center"/>
          </w:tcPr>
          <w:p>
            <w:pPr>
              <w:pStyle w:val="10"/>
            </w:pPr>
            <w:r>
              <w:t>101.00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张石高速连接线-东合村养殖基地道路改建工程款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1.可以为全社会提供快速、优质、便利的道路交通条件外，可以形成产业带，形成新的经济增长点，更多的促进和带动其他相关产业部门的发展，从而产生宏观经济效益。</w:t>
            </w:r>
          </w:p>
          <w:p>
            <w:pPr>
              <w:pStyle w:val="10"/>
            </w:pPr>
            <w:r>
              <w:t>2.完成该项目1.5公里建设改造任务，并验收合格。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完成建设改造数量</w:t>
            </w:r>
          </w:p>
        </w:tc>
        <w:tc>
          <w:tcPr>
            <w:tcW w:w="5386" w:type="dxa"/>
            <w:vAlign w:val="center"/>
          </w:tcPr>
          <w:p>
            <w:pPr>
              <w:pStyle w:val="10"/>
            </w:pPr>
            <w:r>
              <w:t>计划完成建设改造总里程数</w:t>
            </w:r>
          </w:p>
        </w:tc>
        <w:tc>
          <w:tcPr>
            <w:tcW w:w="2268" w:type="dxa"/>
            <w:vAlign w:val="center"/>
          </w:tcPr>
          <w:p>
            <w:pPr>
              <w:pStyle w:val="10"/>
            </w:pPr>
            <w:r>
              <w:t>1.5公里</w:t>
            </w:r>
          </w:p>
        </w:tc>
        <w:tc>
          <w:tcPr>
            <w:tcW w:w="1276" w:type="dxa"/>
            <w:vAlign w:val="center"/>
          </w:tcPr>
          <w:p>
            <w:pPr>
              <w:pStyle w:val="10"/>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工程项目完工及时率</w:t>
            </w:r>
          </w:p>
        </w:tc>
        <w:tc>
          <w:tcPr>
            <w:tcW w:w="5386" w:type="dxa"/>
            <w:vAlign w:val="center"/>
          </w:tcPr>
          <w:p>
            <w:pPr>
              <w:pStyle w:val="10"/>
            </w:pPr>
            <w:r>
              <w:t>按时完成工程量占计划完成工程量的比率</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工程项目造价，项目支出成本是否控制在批复的预算范围内</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方便群众出行和货物运输</w:t>
            </w:r>
          </w:p>
        </w:tc>
        <w:tc>
          <w:tcPr>
            <w:tcW w:w="5386" w:type="dxa"/>
            <w:vAlign w:val="center"/>
          </w:tcPr>
          <w:p>
            <w:pPr>
              <w:pStyle w:val="10"/>
            </w:pPr>
            <w:r>
              <w:t>便捷群众出行、方便货物运输</w:t>
            </w:r>
          </w:p>
        </w:tc>
        <w:tc>
          <w:tcPr>
            <w:tcW w:w="2268" w:type="dxa"/>
            <w:vAlign w:val="center"/>
          </w:tcPr>
          <w:p>
            <w:pPr>
              <w:pStyle w:val="10"/>
            </w:pPr>
            <w:r>
              <w:t>方便</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促进地方经济发展</w:t>
            </w:r>
          </w:p>
        </w:tc>
        <w:tc>
          <w:tcPr>
            <w:tcW w:w="5386" w:type="dxa"/>
            <w:vAlign w:val="center"/>
          </w:tcPr>
          <w:p>
            <w:pPr>
              <w:pStyle w:val="10"/>
            </w:pPr>
            <w:r>
              <w:t>促进地区经济发展，拉动地区货物运输</w:t>
            </w:r>
          </w:p>
        </w:tc>
        <w:tc>
          <w:tcPr>
            <w:tcW w:w="2268" w:type="dxa"/>
            <w:vAlign w:val="center"/>
          </w:tcPr>
          <w:p>
            <w:pPr>
              <w:pStyle w:val="10"/>
            </w:pPr>
            <w:r>
              <w:t>进一步促进</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32、正南线至乔家庄道路改建工程绩效目标表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13012626P00003010035P</w:t>
            </w:r>
          </w:p>
        </w:tc>
        <w:tc>
          <w:tcPr>
            <w:tcW w:w="2835" w:type="dxa"/>
            <w:vAlign w:val="center"/>
          </w:tcPr>
          <w:p>
            <w:pPr>
              <w:pStyle w:val="8"/>
            </w:pPr>
            <w:r>
              <w:t>项目名称</w:t>
            </w:r>
          </w:p>
        </w:tc>
        <w:tc>
          <w:tcPr>
            <w:tcW w:w="6095" w:type="dxa"/>
            <w:gridSpan w:val="3"/>
            <w:vAlign w:val="center"/>
          </w:tcPr>
          <w:p>
            <w:pPr>
              <w:pStyle w:val="10"/>
            </w:pPr>
            <w:r>
              <w:t>正南线至乔家庄道路改建工程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2.14</w:t>
            </w:r>
          </w:p>
        </w:tc>
        <w:tc>
          <w:tcPr>
            <w:tcW w:w="2835" w:type="dxa"/>
            <w:vAlign w:val="center"/>
          </w:tcPr>
          <w:p>
            <w:pPr>
              <w:pStyle w:val="8"/>
            </w:pPr>
            <w:r>
              <w:t>其中：财政    资金</w:t>
            </w:r>
          </w:p>
        </w:tc>
        <w:tc>
          <w:tcPr>
            <w:tcW w:w="2551" w:type="dxa"/>
            <w:vAlign w:val="center"/>
          </w:tcPr>
          <w:p>
            <w:pPr>
              <w:pStyle w:val="10"/>
            </w:pPr>
            <w:r>
              <w:t>2.14</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正南线至乔家庄道路改建工程款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1.可以为全社会提供快速、优质、便利的道路交通条件外，可以形成产业带，形成新的经济增长点，更多的促进和带动其他相关产业部门的发展，从而产生宏观经济效益。</w:t>
            </w:r>
          </w:p>
          <w:p>
            <w:pPr>
              <w:pStyle w:val="10"/>
            </w:pPr>
            <w:r>
              <w:t>2.完成2023年革命老区项目0.8公里建设改造任务，并验收合格。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完成建设改造数量</w:t>
            </w:r>
          </w:p>
        </w:tc>
        <w:tc>
          <w:tcPr>
            <w:tcW w:w="5386" w:type="dxa"/>
            <w:vAlign w:val="center"/>
          </w:tcPr>
          <w:p>
            <w:pPr>
              <w:pStyle w:val="10"/>
            </w:pPr>
            <w:r>
              <w:t>计划完成建设改造总里程数</w:t>
            </w:r>
          </w:p>
        </w:tc>
        <w:tc>
          <w:tcPr>
            <w:tcW w:w="2268" w:type="dxa"/>
            <w:vAlign w:val="center"/>
          </w:tcPr>
          <w:p>
            <w:pPr>
              <w:pStyle w:val="10"/>
            </w:pPr>
            <w:r>
              <w:t>0.8公里</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工程项目完工及时率</w:t>
            </w:r>
          </w:p>
        </w:tc>
        <w:tc>
          <w:tcPr>
            <w:tcW w:w="5386" w:type="dxa"/>
            <w:vAlign w:val="center"/>
          </w:tcPr>
          <w:p>
            <w:pPr>
              <w:pStyle w:val="10"/>
            </w:pPr>
            <w:r>
              <w:t>按时完成工程量占计划完成工程量的比率</w:t>
            </w:r>
          </w:p>
        </w:tc>
        <w:tc>
          <w:tcPr>
            <w:tcW w:w="2268" w:type="dxa"/>
            <w:vAlign w:val="center"/>
          </w:tcPr>
          <w:p>
            <w:pPr>
              <w:pStyle w:val="10"/>
            </w:pPr>
            <w:r>
              <w:t>100%</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工程项目造价，项目支出成本是否控制在批复的预算范围内</w:t>
            </w:r>
          </w:p>
        </w:tc>
        <w:tc>
          <w:tcPr>
            <w:tcW w:w="5386" w:type="dxa"/>
            <w:vAlign w:val="center"/>
          </w:tcPr>
          <w:p>
            <w:pPr>
              <w:pStyle w:val="10"/>
            </w:pPr>
            <w:r>
              <w:t>工程造价是否超出概算</w:t>
            </w:r>
          </w:p>
        </w:tc>
        <w:tc>
          <w:tcPr>
            <w:tcW w:w="2268" w:type="dxa"/>
            <w:vAlign w:val="center"/>
          </w:tcPr>
          <w:p>
            <w:pPr>
              <w:pStyle w:val="10"/>
            </w:pPr>
            <w:r>
              <w:t>是</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方便群众出行和货物运输</w:t>
            </w:r>
          </w:p>
        </w:tc>
        <w:tc>
          <w:tcPr>
            <w:tcW w:w="5386" w:type="dxa"/>
            <w:vAlign w:val="center"/>
          </w:tcPr>
          <w:p>
            <w:pPr>
              <w:pStyle w:val="10"/>
            </w:pPr>
            <w:r>
              <w:t>便捷群众出行、方便货物运输</w:t>
            </w:r>
          </w:p>
        </w:tc>
        <w:tc>
          <w:tcPr>
            <w:tcW w:w="2268" w:type="dxa"/>
            <w:vAlign w:val="center"/>
          </w:tcPr>
          <w:p>
            <w:pPr>
              <w:pStyle w:val="10"/>
            </w:pPr>
            <w:r>
              <w:t>方便</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促进地方经济发展</w:t>
            </w:r>
          </w:p>
        </w:tc>
        <w:tc>
          <w:tcPr>
            <w:tcW w:w="5386" w:type="dxa"/>
            <w:vAlign w:val="center"/>
          </w:tcPr>
          <w:p>
            <w:pPr>
              <w:pStyle w:val="10"/>
            </w:pPr>
            <w:r>
              <w:t>促进地区经济发展，拉动地区货物运输</w:t>
            </w:r>
          </w:p>
        </w:tc>
        <w:tc>
          <w:tcPr>
            <w:tcW w:w="2268" w:type="dxa"/>
            <w:vAlign w:val="center"/>
          </w:tcPr>
          <w:p>
            <w:pPr>
              <w:pStyle w:val="10"/>
            </w:pPr>
            <w:r>
              <w:t>进一步促进</w:t>
            </w:r>
          </w:p>
        </w:tc>
        <w:tc>
          <w:tcPr>
            <w:tcW w:w="1276" w:type="dxa"/>
            <w:vAlign w:val="center"/>
          </w:tcPr>
          <w:p>
            <w:pPr>
              <w:pStyle w:val="10"/>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33、执法经费绩效目标表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13012626P00002910001H</w:t>
            </w:r>
          </w:p>
        </w:tc>
        <w:tc>
          <w:tcPr>
            <w:tcW w:w="2835" w:type="dxa"/>
            <w:vAlign w:val="center"/>
          </w:tcPr>
          <w:p>
            <w:pPr>
              <w:pStyle w:val="8"/>
            </w:pPr>
            <w:r>
              <w:t>项目名称</w:t>
            </w:r>
          </w:p>
        </w:tc>
        <w:tc>
          <w:tcPr>
            <w:tcW w:w="6095" w:type="dxa"/>
            <w:gridSpan w:val="3"/>
            <w:vAlign w:val="center"/>
          </w:tcPr>
          <w:p>
            <w:pPr>
              <w:pStyle w:val="10"/>
            </w:pPr>
            <w:r>
              <w:t>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40.00</w:t>
            </w:r>
          </w:p>
        </w:tc>
        <w:tc>
          <w:tcPr>
            <w:tcW w:w="2835" w:type="dxa"/>
            <w:vAlign w:val="center"/>
          </w:tcPr>
          <w:p>
            <w:pPr>
              <w:pStyle w:val="8"/>
            </w:pPr>
            <w:r>
              <w:t>其中：财政    资金</w:t>
            </w:r>
          </w:p>
        </w:tc>
        <w:tc>
          <w:tcPr>
            <w:tcW w:w="2551" w:type="dxa"/>
            <w:vAlign w:val="center"/>
          </w:tcPr>
          <w:p>
            <w:pPr>
              <w:pStyle w:val="10"/>
            </w:pPr>
            <w:r>
              <w:t>40.00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1.保障人民群众生命财产安全，保护路产路权，维护道路运输市场秩序。</w:t>
            </w:r>
          </w:p>
          <w:p>
            <w:pPr>
              <w:pStyle w:val="10"/>
            </w:pPr>
            <w:r>
              <w:t>2.治理道路超限超载行为，路政巡查，源头管理，保障公路畅通。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年治理超限超载车辆数</w:t>
            </w:r>
          </w:p>
        </w:tc>
        <w:tc>
          <w:tcPr>
            <w:tcW w:w="5386" w:type="dxa"/>
            <w:vAlign w:val="center"/>
          </w:tcPr>
          <w:p>
            <w:pPr>
              <w:pStyle w:val="10"/>
            </w:pPr>
            <w:r>
              <w:t>年治理超限超载车辆数</w:t>
            </w:r>
          </w:p>
        </w:tc>
        <w:tc>
          <w:tcPr>
            <w:tcW w:w="2268" w:type="dxa"/>
            <w:vAlign w:val="center"/>
          </w:tcPr>
          <w:p>
            <w:pPr>
              <w:pStyle w:val="10"/>
            </w:pPr>
            <w:r>
              <w:t>≥100辆</w:t>
            </w:r>
          </w:p>
        </w:tc>
        <w:tc>
          <w:tcPr>
            <w:tcW w:w="1276" w:type="dxa"/>
            <w:vAlign w:val="center"/>
          </w:tcPr>
          <w:p>
            <w:pPr>
              <w:pStyle w:val="10"/>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执法率</w:t>
            </w:r>
          </w:p>
        </w:tc>
        <w:tc>
          <w:tcPr>
            <w:tcW w:w="5386" w:type="dxa"/>
            <w:vAlign w:val="center"/>
          </w:tcPr>
          <w:p>
            <w:pPr>
              <w:pStyle w:val="10"/>
            </w:pPr>
            <w:r>
              <w:t>执法行动的次数和计划执法行动次数的比率</w:t>
            </w:r>
          </w:p>
        </w:tc>
        <w:tc>
          <w:tcPr>
            <w:tcW w:w="2268" w:type="dxa"/>
            <w:vAlign w:val="center"/>
          </w:tcPr>
          <w:p>
            <w:pPr>
              <w:pStyle w:val="10"/>
            </w:pPr>
            <w:r>
              <w:t>≥90%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完成交通运输综合业务工作任务及时率</w:t>
            </w:r>
          </w:p>
        </w:tc>
        <w:tc>
          <w:tcPr>
            <w:tcW w:w="5386" w:type="dxa"/>
            <w:vAlign w:val="center"/>
          </w:tcPr>
          <w:p>
            <w:pPr>
              <w:pStyle w:val="10"/>
            </w:pPr>
            <w:r>
              <w:t>完成交通运输综合业务工作任务及时率</w:t>
            </w:r>
          </w:p>
        </w:tc>
        <w:tc>
          <w:tcPr>
            <w:tcW w:w="2268" w:type="dxa"/>
            <w:vAlign w:val="center"/>
          </w:tcPr>
          <w:p>
            <w:pPr>
              <w:pStyle w:val="10"/>
            </w:pPr>
            <w:r>
              <w:t>≥90%</w:t>
            </w:r>
          </w:p>
        </w:tc>
        <w:tc>
          <w:tcPr>
            <w:tcW w:w="1276" w:type="dxa"/>
            <w:vAlign w:val="center"/>
          </w:tcPr>
          <w:p>
            <w:pPr>
              <w:pStyle w:val="1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治超站正常运转成本</w:t>
            </w:r>
          </w:p>
        </w:tc>
        <w:tc>
          <w:tcPr>
            <w:tcW w:w="5386" w:type="dxa"/>
            <w:vAlign w:val="center"/>
          </w:tcPr>
          <w:p>
            <w:pPr>
              <w:pStyle w:val="10"/>
            </w:pPr>
            <w:r>
              <w:t>治超站正常运转是否超预算</w:t>
            </w:r>
          </w:p>
        </w:tc>
        <w:tc>
          <w:tcPr>
            <w:tcW w:w="2268" w:type="dxa"/>
            <w:vAlign w:val="center"/>
          </w:tcPr>
          <w:p>
            <w:pPr>
              <w:pStyle w:val="10"/>
            </w:pPr>
            <w:r>
              <w:t>不超预算</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保障人民群众生命财产安全，保护路产路权，维护道路运输市场秩序。</w:t>
            </w:r>
          </w:p>
        </w:tc>
        <w:tc>
          <w:tcPr>
            <w:tcW w:w="5386" w:type="dxa"/>
            <w:vAlign w:val="center"/>
          </w:tcPr>
          <w:p>
            <w:pPr>
              <w:pStyle w:val="10"/>
            </w:pPr>
            <w:r>
              <w:t>保障人民群众生命财产安全，保护路产路权，维护道路运输市场秩序。</w:t>
            </w:r>
          </w:p>
        </w:tc>
        <w:tc>
          <w:tcPr>
            <w:tcW w:w="2268" w:type="dxa"/>
            <w:vAlign w:val="center"/>
          </w:tcPr>
          <w:p>
            <w:pPr>
              <w:pStyle w:val="10"/>
            </w:pPr>
            <w:r>
              <w:t>进一步保障</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超限超载率</w:t>
            </w:r>
          </w:p>
        </w:tc>
        <w:tc>
          <w:tcPr>
            <w:tcW w:w="5386" w:type="dxa"/>
            <w:vAlign w:val="center"/>
          </w:tcPr>
          <w:p>
            <w:pPr>
              <w:pStyle w:val="10"/>
            </w:pPr>
            <w:r>
              <w:t>超限超载车辆数占检测的车辆总数的比率</w:t>
            </w:r>
          </w:p>
        </w:tc>
        <w:tc>
          <w:tcPr>
            <w:tcW w:w="2268" w:type="dxa"/>
            <w:vAlign w:val="center"/>
          </w:tcPr>
          <w:p>
            <w:pPr>
              <w:pStyle w:val="10"/>
            </w:pPr>
            <w:r>
              <w:t>≥20%</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群众对此项工作的满意程度</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34、滹沱公路灵寿段（河北大道）改建工程绩效目标表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13012625P000052100257</w:t>
            </w:r>
          </w:p>
        </w:tc>
        <w:tc>
          <w:tcPr>
            <w:tcW w:w="2835" w:type="dxa"/>
            <w:vAlign w:val="center"/>
          </w:tcPr>
          <w:p>
            <w:pPr>
              <w:pStyle w:val="8"/>
            </w:pPr>
            <w:r>
              <w:t>项目名称</w:t>
            </w:r>
          </w:p>
        </w:tc>
        <w:tc>
          <w:tcPr>
            <w:tcW w:w="6095" w:type="dxa"/>
            <w:gridSpan w:val="3"/>
            <w:vAlign w:val="center"/>
          </w:tcPr>
          <w:p>
            <w:pPr>
              <w:pStyle w:val="10"/>
            </w:pPr>
            <w:r>
              <w:t>滹沱公路灵寿段（河北大道）改建工程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300.00</w:t>
            </w:r>
          </w:p>
        </w:tc>
        <w:tc>
          <w:tcPr>
            <w:tcW w:w="2835" w:type="dxa"/>
            <w:vAlign w:val="center"/>
          </w:tcPr>
          <w:p>
            <w:pPr>
              <w:pStyle w:val="8"/>
            </w:pPr>
            <w:r>
              <w:t>其中：财政    资金</w:t>
            </w:r>
          </w:p>
        </w:tc>
        <w:tc>
          <w:tcPr>
            <w:tcW w:w="2551" w:type="dxa"/>
            <w:vAlign w:val="center"/>
          </w:tcPr>
          <w:p>
            <w:pPr>
              <w:pStyle w:val="10"/>
            </w:pPr>
            <w:r>
              <w:t>300.00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0"/>
            </w:pPr>
            <w:r>
              <w:t>滹沱公路灵寿段（河北大道）建设工程款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50%</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1.完成该项目19公里建设改造任务，并验收合格。</w:t>
            </w:r>
          </w:p>
          <w:p>
            <w:pPr>
              <w:pStyle w:val="10"/>
            </w:pPr>
            <w:r>
              <w:t>2.可以为全社会提供快速、优质、便利的道路交通条件外，可以形成产业带，形成新的经济增长点，更多的促进和带动其他相关产业部门的发展，从而产生宏观经济效益。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完成建设改造数量</w:t>
            </w:r>
          </w:p>
        </w:tc>
        <w:tc>
          <w:tcPr>
            <w:tcW w:w="5386" w:type="dxa"/>
            <w:vAlign w:val="center"/>
          </w:tcPr>
          <w:p>
            <w:pPr>
              <w:pStyle w:val="10"/>
            </w:pPr>
            <w:r>
              <w:t>计划完成建设改造总里程数</w:t>
            </w:r>
          </w:p>
        </w:tc>
        <w:tc>
          <w:tcPr>
            <w:tcW w:w="2268" w:type="dxa"/>
            <w:vAlign w:val="center"/>
          </w:tcPr>
          <w:p>
            <w:pPr>
              <w:pStyle w:val="10"/>
            </w:pPr>
            <w:r>
              <w:t>19公里</w:t>
            </w:r>
          </w:p>
        </w:tc>
        <w:tc>
          <w:tcPr>
            <w:tcW w:w="1276" w:type="dxa"/>
            <w:vAlign w:val="center"/>
          </w:tcPr>
          <w:p>
            <w:pPr>
              <w:pStyle w:val="10"/>
            </w:pPr>
            <w:r>
              <w:t>项目批复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工程质量合格率</w:t>
            </w:r>
          </w:p>
        </w:tc>
        <w:tc>
          <w:tcPr>
            <w:tcW w:w="5386" w:type="dxa"/>
            <w:vAlign w:val="center"/>
          </w:tcPr>
          <w:p>
            <w:pPr>
              <w:pStyle w:val="10"/>
            </w:pPr>
            <w:r>
              <w:t>通过验收的工程量占建设、改造、修缮总量的比率</w:t>
            </w:r>
          </w:p>
        </w:tc>
        <w:tc>
          <w:tcPr>
            <w:tcW w:w="2268" w:type="dxa"/>
            <w:vAlign w:val="center"/>
          </w:tcPr>
          <w:p>
            <w:pPr>
              <w:pStyle w:val="10"/>
            </w:pPr>
            <w:r>
              <w:t>100%</w:t>
            </w:r>
          </w:p>
        </w:tc>
        <w:tc>
          <w:tcPr>
            <w:tcW w:w="1276" w:type="dxa"/>
            <w:vAlign w:val="center"/>
          </w:tcPr>
          <w:p>
            <w:pPr>
              <w:pStyle w:val="10"/>
            </w:pPr>
            <w:r>
              <w:t>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工程项目完工及时率</w:t>
            </w:r>
          </w:p>
        </w:tc>
        <w:tc>
          <w:tcPr>
            <w:tcW w:w="5386" w:type="dxa"/>
            <w:vAlign w:val="center"/>
          </w:tcPr>
          <w:p>
            <w:pPr>
              <w:pStyle w:val="10"/>
            </w:pPr>
            <w:r>
              <w:t>按时完成工程量占计划完成工程量的比率</w:t>
            </w:r>
          </w:p>
        </w:tc>
        <w:tc>
          <w:tcPr>
            <w:tcW w:w="2268" w:type="dxa"/>
            <w:vAlign w:val="center"/>
          </w:tcPr>
          <w:p>
            <w:pPr>
              <w:pStyle w:val="10"/>
            </w:pPr>
            <w:r>
              <w:t>100%</w:t>
            </w:r>
          </w:p>
        </w:tc>
        <w:tc>
          <w:tcPr>
            <w:tcW w:w="1276" w:type="dxa"/>
            <w:vAlign w:val="center"/>
          </w:tcPr>
          <w:p>
            <w:pPr>
              <w:pStyle w:val="1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工程项目造价，项目支出成本是否控制在批复的预算范围内</w:t>
            </w:r>
          </w:p>
        </w:tc>
        <w:tc>
          <w:tcPr>
            <w:tcW w:w="5386" w:type="dxa"/>
            <w:vAlign w:val="center"/>
          </w:tcPr>
          <w:p>
            <w:pPr>
              <w:pStyle w:val="10"/>
            </w:pPr>
            <w:r>
              <w:t>工程造价是否超出概算</w:t>
            </w:r>
          </w:p>
        </w:tc>
        <w:tc>
          <w:tcPr>
            <w:tcW w:w="2268" w:type="dxa"/>
            <w:vAlign w:val="center"/>
          </w:tcPr>
          <w:p>
            <w:pPr>
              <w:pStyle w:val="10"/>
            </w:pPr>
            <w:r>
              <w:t>不高于概算数</w:t>
            </w:r>
          </w:p>
        </w:tc>
        <w:tc>
          <w:tcPr>
            <w:tcW w:w="1276" w:type="dxa"/>
            <w:vAlign w:val="center"/>
          </w:tcPr>
          <w:p>
            <w:pPr>
              <w:pStyle w:val="10"/>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综合利用率</w:t>
            </w:r>
          </w:p>
        </w:tc>
        <w:tc>
          <w:tcPr>
            <w:tcW w:w="5386" w:type="dxa"/>
            <w:vAlign w:val="center"/>
          </w:tcPr>
          <w:p>
            <w:pPr>
              <w:pStyle w:val="10"/>
            </w:pPr>
            <w:r>
              <w:t>基础设施建成后的利用、使用率</w:t>
            </w:r>
          </w:p>
        </w:tc>
        <w:tc>
          <w:tcPr>
            <w:tcW w:w="2268" w:type="dxa"/>
            <w:vAlign w:val="center"/>
          </w:tcPr>
          <w:p>
            <w:pPr>
              <w:pStyle w:val="10"/>
            </w:pPr>
            <w:r>
              <w:t>≥95%</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方便群众出行和货物运输</w:t>
            </w:r>
          </w:p>
        </w:tc>
        <w:tc>
          <w:tcPr>
            <w:tcW w:w="5386" w:type="dxa"/>
            <w:vAlign w:val="center"/>
          </w:tcPr>
          <w:p>
            <w:pPr>
              <w:pStyle w:val="10"/>
            </w:pPr>
            <w:r>
              <w:t>便捷群众出行、方便货物运输</w:t>
            </w:r>
          </w:p>
        </w:tc>
        <w:tc>
          <w:tcPr>
            <w:tcW w:w="2268" w:type="dxa"/>
            <w:vAlign w:val="center"/>
          </w:tcPr>
          <w:p>
            <w:pPr>
              <w:pStyle w:val="10"/>
            </w:pPr>
            <w:r>
              <w:t>方便</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0"/>
            </w:pPr>
            <w:r>
              <w:t>经济效益指标</w:t>
            </w:r>
          </w:p>
        </w:tc>
        <w:tc>
          <w:tcPr>
            <w:tcW w:w="2835" w:type="dxa"/>
            <w:vAlign w:val="center"/>
          </w:tcPr>
          <w:p>
            <w:pPr>
              <w:pStyle w:val="10"/>
            </w:pPr>
            <w:r>
              <w:t>促进地方经济发展</w:t>
            </w:r>
          </w:p>
        </w:tc>
        <w:tc>
          <w:tcPr>
            <w:tcW w:w="5386" w:type="dxa"/>
            <w:vAlign w:val="center"/>
          </w:tcPr>
          <w:p>
            <w:pPr>
              <w:pStyle w:val="10"/>
            </w:pPr>
            <w:r>
              <w:t>促进地区经济发展，拉动地区货物运输</w:t>
            </w:r>
          </w:p>
        </w:tc>
        <w:tc>
          <w:tcPr>
            <w:tcW w:w="2268" w:type="dxa"/>
            <w:vAlign w:val="center"/>
          </w:tcPr>
          <w:p>
            <w:pPr>
              <w:pStyle w:val="10"/>
            </w:pPr>
            <w:r>
              <w:t>进一步促进</w:t>
            </w:r>
          </w:p>
        </w:tc>
        <w:tc>
          <w:tcPr>
            <w:tcW w:w="1276" w:type="dxa"/>
            <w:vAlign w:val="center"/>
          </w:tcPr>
          <w:p>
            <w:pPr>
              <w:pStyle w:val="10"/>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5386" w:type="dxa"/>
            <w:vAlign w:val="center"/>
          </w:tcPr>
          <w:p>
            <w:pPr>
              <w:pStyle w:val="10"/>
            </w:pPr>
            <w:r>
              <w:t>满意群众占被调查人数的比率</w:t>
            </w:r>
          </w:p>
        </w:tc>
        <w:tc>
          <w:tcPr>
            <w:tcW w:w="2268" w:type="dxa"/>
            <w:vAlign w:val="center"/>
          </w:tcPr>
          <w:p>
            <w:pPr>
              <w:pStyle w:val="10"/>
            </w:pPr>
            <w:r>
              <w:t>≥90%</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348灵寿县交通运输局</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3" w:hRule="atLeas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7" w:hRule="atLeas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1415.00</w:t>
            </w:r>
          </w:p>
        </w:tc>
        <w:tc>
          <w:tcPr>
            <w:tcW w:w="964" w:type="dxa"/>
            <w:vAlign w:val="center"/>
          </w:tcPr>
          <w:p>
            <w:pPr>
              <w:pStyle w:val="13"/>
            </w:pPr>
            <w:r>
              <w:t>1415.00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灵寿县交通运输局本级小计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1415.00</w:t>
            </w:r>
          </w:p>
        </w:tc>
        <w:tc>
          <w:tcPr>
            <w:tcW w:w="964" w:type="dxa"/>
            <w:vAlign w:val="center"/>
          </w:tcPr>
          <w:p>
            <w:pPr>
              <w:pStyle w:val="13"/>
            </w:pPr>
            <w:r>
              <w:t>1415.00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2026年农村公路改建改造工程</w:t>
            </w:r>
          </w:p>
        </w:tc>
        <w:tc>
          <w:tcPr>
            <w:tcW w:w="964" w:type="dxa"/>
            <w:vAlign w:val="center"/>
          </w:tcPr>
          <w:p>
            <w:pPr>
              <w:pStyle w:val="9"/>
            </w:pPr>
            <w:r>
              <w:t>711.00</w:t>
            </w:r>
          </w:p>
        </w:tc>
        <w:tc>
          <w:tcPr>
            <w:tcW w:w="1134" w:type="dxa"/>
            <w:vAlign w:val="center"/>
          </w:tcPr>
          <w:p>
            <w:pPr>
              <w:pStyle w:val="10"/>
            </w:pPr>
            <w:r>
              <w:t>公路工程施工</w:t>
            </w:r>
          </w:p>
        </w:tc>
        <w:tc>
          <w:tcPr>
            <w:tcW w:w="1134" w:type="dxa"/>
            <w:vAlign w:val="center"/>
          </w:tcPr>
          <w:p>
            <w:pPr>
              <w:pStyle w:val="10"/>
            </w:pPr>
            <w:r>
              <w:t>B02020000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711.00</w:t>
            </w:r>
          </w:p>
        </w:tc>
        <w:tc>
          <w:tcPr>
            <w:tcW w:w="964" w:type="dxa"/>
            <w:vAlign w:val="center"/>
          </w:tcPr>
          <w:p>
            <w:pPr>
              <w:pStyle w:val="9"/>
            </w:pPr>
            <w:r>
              <w:t>711.00</w:t>
            </w:r>
          </w:p>
        </w:tc>
        <w:tc>
          <w:tcPr>
            <w:tcW w:w="964" w:type="dxa"/>
            <w:vAlign w:val="center"/>
          </w:tcPr>
          <w:p>
            <w:pPr>
              <w:pStyle w:val="9"/>
            </w:pPr>
            <w:r>
              <w:t>711.00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灵寿县治超非现场检测点建设补助</w:t>
            </w:r>
          </w:p>
        </w:tc>
        <w:tc>
          <w:tcPr>
            <w:tcW w:w="964" w:type="dxa"/>
            <w:vAlign w:val="center"/>
          </w:tcPr>
          <w:p>
            <w:pPr>
              <w:pStyle w:val="9"/>
            </w:pPr>
            <w:r>
              <w:t>560.00</w:t>
            </w:r>
          </w:p>
        </w:tc>
        <w:tc>
          <w:tcPr>
            <w:tcW w:w="1134" w:type="dxa"/>
            <w:vAlign w:val="center"/>
          </w:tcPr>
          <w:p>
            <w:pPr>
              <w:pStyle w:val="10"/>
            </w:pPr>
            <w:r>
              <w:t>公路工程施工</w:t>
            </w:r>
          </w:p>
        </w:tc>
        <w:tc>
          <w:tcPr>
            <w:tcW w:w="1134" w:type="dxa"/>
            <w:vAlign w:val="center"/>
          </w:tcPr>
          <w:p>
            <w:pPr>
              <w:pStyle w:val="10"/>
            </w:pPr>
            <w:r>
              <w:t>B02020000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560.00</w:t>
            </w:r>
          </w:p>
        </w:tc>
        <w:tc>
          <w:tcPr>
            <w:tcW w:w="964" w:type="dxa"/>
            <w:vAlign w:val="center"/>
          </w:tcPr>
          <w:p>
            <w:pPr>
              <w:pStyle w:val="9"/>
            </w:pPr>
            <w:r>
              <w:t>560.00</w:t>
            </w:r>
          </w:p>
        </w:tc>
        <w:tc>
          <w:tcPr>
            <w:tcW w:w="964" w:type="dxa"/>
            <w:vAlign w:val="center"/>
          </w:tcPr>
          <w:p>
            <w:pPr>
              <w:pStyle w:val="9"/>
            </w:pPr>
            <w:r>
              <w:t>560.00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0"/>
            </w:pPr>
            <w:r>
              <w:t>农村公路建设改造补助第一批资金</w:t>
            </w:r>
          </w:p>
        </w:tc>
        <w:tc>
          <w:tcPr>
            <w:tcW w:w="964" w:type="dxa"/>
            <w:vAlign w:val="center"/>
          </w:tcPr>
          <w:p>
            <w:pPr>
              <w:pStyle w:val="9"/>
            </w:pPr>
            <w:r>
              <w:t>71.00</w:t>
            </w:r>
          </w:p>
        </w:tc>
        <w:tc>
          <w:tcPr>
            <w:tcW w:w="1134" w:type="dxa"/>
            <w:vAlign w:val="center"/>
          </w:tcPr>
          <w:p>
            <w:pPr>
              <w:pStyle w:val="10"/>
            </w:pPr>
            <w:r>
              <w:t>公路工程施工</w:t>
            </w:r>
          </w:p>
        </w:tc>
        <w:tc>
          <w:tcPr>
            <w:tcW w:w="1134" w:type="dxa"/>
            <w:vAlign w:val="center"/>
          </w:tcPr>
          <w:p>
            <w:pPr>
              <w:pStyle w:val="10"/>
            </w:pPr>
            <w:r>
              <w:t>B02020000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71.00</w:t>
            </w:r>
          </w:p>
        </w:tc>
        <w:tc>
          <w:tcPr>
            <w:tcW w:w="964" w:type="dxa"/>
            <w:vAlign w:val="center"/>
          </w:tcPr>
          <w:p>
            <w:pPr>
              <w:pStyle w:val="9"/>
            </w:pPr>
            <w:r>
              <w:t>71.00</w:t>
            </w:r>
          </w:p>
        </w:tc>
        <w:tc>
          <w:tcPr>
            <w:tcW w:w="964" w:type="dxa"/>
            <w:vAlign w:val="center"/>
          </w:tcPr>
          <w:p>
            <w:pPr>
              <w:pStyle w:val="9"/>
            </w:pPr>
            <w:r>
              <w:t>71.00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农村公路建设改造补助资金</w:t>
            </w:r>
          </w:p>
        </w:tc>
        <w:tc>
          <w:tcPr>
            <w:tcW w:w="964" w:type="dxa"/>
            <w:vAlign w:val="center"/>
          </w:tcPr>
          <w:p>
            <w:pPr>
              <w:pStyle w:val="9"/>
            </w:pPr>
            <w:r>
              <w:t>73.00</w:t>
            </w:r>
          </w:p>
        </w:tc>
        <w:tc>
          <w:tcPr>
            <w:tcW w:w="1134" w:type="dxa"/>
            <w:vAlign w:val="center"/>
          </w:tcPr>
          <w:p>
            <w:pPr>
              <w:pStyle w:val="10"/>
            </w:pPr>
            <w:r>
              <w:t>公路工程施工</w:t>
            </w:r>
          </w:p>
        </w:tc>
        <w:tc>
          <w:tcPr>
            <w:tcW w:w="1134" w:type="dxa"/>
            <w:vAlign w:val="center"/>
          </w:tcPr>
          <w:p>
            <w:pPr>
              <w:pStyle w:val="10"/>
            </w:pPr>
            <w:r>
              <w:t>B02020000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73.00</w:t>
            </w:r>
          </w:p>
        </w:tc>
        <w:tc>
          <w:tcPr>
            <w:tcW w:w="964" w:type="dxa"/>
            <w:vAlign w:val="center"/>
          </w:tcPr>
          <w:p>
            <w:pPr>
              <w:pStyle w:val="9"/>
            </w:pPr>
            <w:r>
              <w:t>73.00</w:t>
            </w:r>
          </w:p>
        </w:tc>
        <w:tc>
          <w:tcPr>
            <w:tcW w:w="964" w:type="dxa"/>
            <w:vAlign w:val="center"/>
          </w:tcPr>
          <w:p>
            <w:pPr>
              <w:pStyle w:val="9"/>
            </w:pPr>
            <w:r>
              <w:t>73.00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73.00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灵寿县交通运输局（含所属单位）上年末固定资产金额为1195.57万元（详见下表）。本年度拟购置固定资产总额为0.00万元，已按要求列入政府采购预算，详见政府采购预算表。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348灵寿县交通运输局</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1195.57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r>
              <w:t>23048.72</w:t>
            </w:r>
          </w:p>
        </w:tc>
        <w:tc>
          <w:tcPr>
            <w:tcW w:w="2835" w:type="dxa"/>
            <w:vAlign w:val="center"/>
          </w:tcPr>
          <w:p>
            <w:pPr>
              <w:pStyle w:val="9"/>
            </w:pPr>
            <w:r>
              <w:t>937.20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23048.72</w:t>
            </w:r>
          </w:p>
        </w:tc>
        <w:tc>
          <w:tcPr>
            <w:tcW w:w="2835" w:type="dxa"/>
            <w:vAlign w:val="center"/>
          </w:tcPr>
          <w:p>
            <w:pPr>
              <w:pStyle w:val="9"/>
            </w:pPr>
            <w:r>
              <w:t>937.20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29</w:t>
            </w:r>
          </w:p>
        </w:tc>
        <w:tc>
          <w:tcPr>
            <w:tcW w:w="2835" w:type="dxa"/>
            <w:vAlign w:val="center"/>
          </w:tcPr>
          <w:p>
            <w:pPr>
              <w:pStyle w:val="9"/>
            </w:pPr>
            <w:r>
              <w:t>258.37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p>
        </w:tc>
      </w:tr>
    </w:tbl>
    <w:p>
      <w:pPr>
        <w:ind w:firstLine="640"/>
      </w:pPr>
      <w:r>
        <w:rPr>
          <w:rFonts w:eastAsia="方正仿宋_GBK"/>
          <w:color w:val="000000"/>
          <w:sz w:val="32"/>
        </w:rPr>
        <w:t xml:space="preserve"> </w:t>
      </w:r>
    </w:p>
    <w:p>
      <w:pPr>
        <w:spacing w:before="10" w:after="10" w:line="360" w:lineRule="auto"/>
        <w:ind w:firstLine="640"/>
        <w:outlineLvl w:val="2"/>
      </w:pPr>
      <w:bookmarkStart w:id="18" w:name="_Toc_3_3_0000000019"/>
      <w:r>
        <w:rPr>
          <w:rFonts w:ascii="黑体" w:hAnsi="黑体" w:eastAsia="黑体" w:cs="黑体"/>
          <w:color w:val="000000"/>
          <w:sz w:val="32"/>
        </w:rPr>
        <w:t>十、名词解释</w:t>
      </w:r>
      <w:bookmarkEnd w:id="18"/>
    </w:p>
    <w:p>
      <w:pPr>
        <w:spacing w:line="360" w:lineRule="auto"/>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360" w:lineRule="auto"/>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360" w:lineRule="auto"/>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360" w:lineRule="auto"/>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360" w:lineRule="auto"/>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360" w:lineRule="auto"/>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360" w:lineRule="auto"/>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360" w:lineRule="auto"/>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360" w:lineRule="auto"/>
        <w:ind w:firstLine="560"/>
      </w:pPr>
      <w:r>
        <w:rPr>
          <w:rFonts w:eastAsia="方正仿宋_GBK"/>
          <w:color w:val="000000"/>
          <w:sz w:val="28"/>
        </w:rPr>
        <w:t>9、</w:t>
      </w:r>
      <w:r>
        <w:rPr>
          <w:rFonts w:hint="eastAsia"/>
          <w:b/>
          <w:color w:val="000000"/>
          <w:sz w:val="28"/>
          <w:lang w:eastAsia="zh-CN"/>
        </w:rPr>
        <w:t>“</w:t>
      </w:r>
      <w:r>
        <w:rPr>
          <w:rFonts w:eastAsia="方正仿宋_GBK"/>
          <w:b/>
          <w:color w:val="000000"/>
          <w:sz w:val="28"/>
        </w:rPr>
        <w:t>三公</w:t>
      </w:r>
      <w:r>
        <w:rPr>
          <w:rFonts w:hint="eastAsia"/>
          <w:b/>
          <w:color w:val="000000"/>
          <w:sz w:val="28"/>
          <w:lang w:eastAsia="zh-CN"/>
        </w:rPr>
        <w:t>”</w:t>
      </w:r>
      <w:r>
        <w:rPr>
          <w:rFonts w:eastAsia="方正仿宋_GBK"/>
          <w:b/>
          <w:color w:val="000000"/>
          <w:sz w:val="28"/>
        </w:rPr>
        <w:t>经费：</w:t>
      </w:r>
      <w:r>
        <w:rPr>
          <w:rFonts w:eastAsia="方正仿宋_GBK"/>
          <w:color w:val="000000"/>
          <w:sz w:val="28"/>
        </w:rPr>
        <w:t>纳入财政预算管理的</w:t>
      </w:r>
      <w:r>
        <w:rPr>
          <w:rFonts w:hint="eastAsia"/>
          <w:color w:val="000000"/>
          <w:sz w:val="28"/>
          <w:lang w:eastAsia="zh-CN"/>
        </w:rPr>
        <w:t>“</w:t>
      </w:r>
      <w:r>
        <w:rPr>
          <w:rFonts w:eastAsia="方正仿宋_GBK"/>
          <w:color w:val="000000"/>
          <w:sz w:val="28"/>
        </w:rPr>
        <w:t>三公</w:t>
      </w:r>
      <w:r>
        <w:rPr>
          <w:rFonts w:hint="eastAsia"/>
          <w:color w:val="000000"/>
          <w:sz w:val="28"/>
          <w:lang w:eastAsia="zh-CN"/>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360" w:lineRule="auto"/>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360" w:lineRule="auto"/>
        <w:ind w:firstLine="640"/>
        <w:outlineLvl w:val="2"/>
      </w:pPr>
      <w:bookmarkStart w:id="19" w:name="_Toc_3_3_0000000020"/>
      <w:r>
        <w:rPr>
          <w:rFonts w:ascii="黑体" w:hAnsi="黑体" w:eastAsia="黑体" w:cs="黑体"/>
          <w:color w:val="000000"/>
          <w:sz w:val="32"/>
        </w:rPr>
        <w:t>十一、其他需要说明的事项</w:t>
      </w:r>
      <w:bookmarkEnd w:id="19"/>
    </w:p>
    <w:p>
      <w:pPr>
        <w:spacing w:line="360" w:lineRule="auto"/>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7748"/>
    <w:rsid w:val="00223175"/>
    <w:rsid w:val="002716E8"/>
    <w:rsid w:val="002A7868"/>
    <w:rsid w:val="002B4275"/>
    <w:rsid w:val="005D3205"/>
    <w:rsid w:val="00617748"/>
    <w:rsid w:val="00A65B11"/>
    <w:rsid w:val="00A9132E"/>
    <w:rsid w:val="00B6355A"/>
    <w:rsid w:val="00B749E7"/>
    <w:rsid w:val="00C85DB0"/>
    <w:rsid w:val="00CA7FAA"/>
    <w:rsid w:val="00D44A3D"/>
    <w:rsid w:val="00D9771E"/>
    <w:rsid w:val="00F01D5D"/>
    <w:rsid w:val="3FDFF9A8"/>
    <w:rsid w:val="3FF31AC6"/>
    <w:rsid w:val="DDECD3DE"/>
    <w:rsid w:val="FF7E30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67</Pages>
  <Words>6062</Words>
  <Characters>34560</Characters>
  <Lines>288</Lines>
  <Paragraphs>81</Paragraphs>
  <TotalTime>26</TotalTime>
  <ScaleCrop>false</ScaleCrop>
  <LinksUpToDate>false</LinksUpToDate>
  <CharactersWithSpaces>40541</CharactersWithSpaces>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2026-02-04T02:41:00Z</dcterms:created>
  <dc:creator>Administrator</dc:creator>
  <cp:lastModifiedBy>suma</cp:lastModifiedBy>
  <dcterms:modified xsi:type="dcterms:W3CDTF">2026-03-09T15:00:05Z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B57EA6C361AE3CB3F66DAE6992B3EAD9</vt:lpwstr>
  </property>
</Properties>
</file>