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987灵寿县青同镇人民政府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820.57</w:t>
            </w:r>
          </w:p>
        </w:tc>
        <w:tc>
          <w:tcPr>
            <w:tcW w:w="4535" w:type="dxa"/>
            <w:vAlign w:val="center"/>
          </w:tcPr>
          <w:p>
            <w:pPr>
              <w:pStyle w:val="13"/>
            </w:pPr>
            <w:r>
              <w:t>一、一般公共服务支出</w:t>
            </w:r>
          </w:p>
        </w:tc>
        <w:tc>
          <w:tcPr>
            <w:tcW w:w="2126" w:type="dxa"/>
            <w:vAlign w:val="center"/>
          </w:tcPr>
          <w:p>
            <w:pPr>
              <w:pStyle w:val="12"/>
            </w:pPr>
            <w:r>
              <w:t>616.76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820.57</w:t>
            </w:r>
          </w:p>
        </w:tc>
        <w:tc>
          <w:tcPr>
            <w:tcW w:w="4535" w:type="dxa"/>
            <w:vAlign w:val="center"/>
          </w:tcPr>
          <w:p>
            <w:pPr>
              <w:pStyle w:val="15"/>
            </w:pPr>
            <w:r>
              <w:t>本年支出合计</w:t>
            </w:r>
          </w:p>
        </w:tc>
        <w:tc>
          <w:tcPr>
            <w:tcW w:w="2126" w:type="dxa"/>
            <w:vAlign w:val="center"/>
          </w:tcPr>
          <w:p>
            <w:pPr>
              <w:pStyle w:val="16"/>
            </w:pPr>
            <w:r>
              <w:t>820.57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820.57</w:t>
            </w:r>
          </w:p>
        </w:tc>
        <w:tc>
          <w:tcPr>
            <w:tcW w:w="4535" w:type="dxa"/>
            <w:vAlign w:val="center"/>
          </w:tcPr>
          <w:p>
            <w:pPr>
              <w:pStyle w:val="15"/>
            </w:pPr>
            <w:r>
              <w:t>支出总计</w:t>
            </w:r>
          </w:p>
        </w:tc>
        <w:tc>
          <w:tcPr>
            <w:tcW w:w="2126" w:type="dxa"/>
            <w:vAlign w:val="center"/>
          </w:tcPr>
          <w:p>
            <w:pPr>
              <w:pStyle w:val="16"/>
            </w:pPr>
            <w:r>
              <w:t>820.57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987灵寿县青同镇人民政府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820.57</w:t>
            </w:r>
          </w:p>
        </w:tc>
        <w:tc>
          <w:tcPr>
            <w:tcW w:w="1134" w:type="dxa"/>
            <w:vAlign w:val="center"/>
          </w:tcPr>
          <w:p>
            <w:pPr>
              <w:pStyle w:val="16"/>
            </w:pPr>
            <w:r>
              <w:t>820.57</w:t>
            </w:r>
          </w:p>
        </w:tc>
        <w:tc>
          <w:tcPr>
            <w:tcW w:w="1134" w:type="dxa"/>
            <w:vAlign w:val="center"/>
          </w:tcPr>
          <w:p>
            <w:pPr>
              <w:pStyle w:val="16"/>
            </w:pPr>
            <w:r>
              <w:t>820.57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616.76</w:t>
            </w:r>
          </w:p>
        </w:tc>
        <w:tc>
          <w:tcPr>
            <w:tcW w:w="1134" w:type="dxa"/>
            <w:vAlign w:val="center"/>
          </w:tcPr>
          <w:p>
            <w:pPr>
              <w:pStyle w:val="12"/>
            </w:pPr>
            <w:r>
              <w:t>616.76</w:t>
            </w:r>
          </w:p>
        </w:tc>
        <w:tc>
          <w:tcPr>
            <w:tcW w:w="1134" w:type="dxa"/>
            <w:vAlign w:val="center"/>
          </w:tcPr>
          <w:p>
            <w:pPr>
              <w:pStyle w:val="12"/>
            </w:pPr>
            <w:r>
              <w:t>616.76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605.96</w:t>
            </w:r>
          </w:p>
        </w:tc>
        <w:tc>
          <w:tcPr>
            <w:tcW w:w="1134" w:type="dxa"/>
            <w:vAlign w:val="center"/>
          </w:tcPr>
          <w:p>
            <w:pPr>
              <w:pStyle w:val="12"/>
            </w:pPr>
            <w:r>
              <w:t>605.96</w:t>
            </w:r>
          </w:p>
        </w:tc>
        <w:tc>
          <w:tcPr>
            <w:tcW w:w="1134" w:type="dxa"/>
            <w:vAlign w:val="center"/>
          </w:tcPr>
          <w:p>
            <w:pPr>
              <w:pStyle w:val="12"/>
            </w:pPr>
            <w:r>
              <w:t>605.96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576.49</w:t>
            </w:r>
          </w:p>
        </w:tc>
        <w:tc>
          <w:tcPr>
            <w:tcW w:w="1134" w:type="dxa"/>
            <w:vAlign w:val="center"/>
          </w:tcPr>
          <w:p>
            <w:pPr>
              <w:pStyle w:val="12"/>
            </w:pPr>
            <w:r>
              <w:t>576.49</w:t>
            </w:r>
          </w:p>
        </w:tc>
        <w:tc>
          <w:tcPr>
            <w:tcW w:w="1134" w:type="dxa"/>
            <w:vAlign w:val="center"/>
          </w:tcPr>
          <w:p>
            <w:pPr>
              <w:pStyle w:val="12"/>
            </w:pPr>
            <w:r>
              <w:t>576.49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24.96</w:t>
            </w:r>
          </w:p>
        </w:tc>
        <w:tc>
          <w:tcPr>
            <w:tcW w:w="1134" w:type="dxa"/>
            <w:vAlign w:val="center"/>
          </w:tcPr>
          <w:p>
            <w:pPr>
              <w:pStyle w:val="12"/>
            </w:pPr>
            <w:r>
              <w:t>24.96</w:t>
            </w:r>
          </w:p>
        </w:tc>
        <w:tc>
          <w:tcPr>
            <w:tcW w:w="1134" w:type="dxa"/>
            <w:vAlign w:val="center"/>
          </w:tcPr>
          <w:p>
            <w:pPr>
              <w:pStyle w:val="12"/>
            </w:pPr>
            <w:r>
              <w:t>24.96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2010350</w:t>
            </w:r>
          </w:p>
        </w:tc>
        <w:tc>
          <w:tcPr>
            <w:tcW w:w="1559" w:type="dxa"/>
            <w:vAlign w:val="center"/>
          </w:tcPr>
          <w:p>
            <w:pPr>
              <w:pStyle w:val="13"/>
            </w:pPr>
            <w:r>
              <w:t>事业运行</w:t>
            </w:r>
          </w:p>
        </w:tc>
        <w:tc>
          <w:tcPr>
            <w:tcW w:w="1134" w:type="dxa"/>
            <w:vAlign w:val="center"/>
          </w:tcPr>
          <w:p>
            <w:pPr>
              <w:pStyle w:val="12"/>
            </w:pPr>
            <w:r>
              <w:t>0.19</w:t>
            </w:r>
          </w:p>
        </w:tc>
        <w:tc>
          <w:tcPr>
            <w:tcW w:w="1134" w:type="dxa"/>
            <w:vAlign w:val="center"/>
          </w:tcPr>
          <w:p>
            <w:pPr>
              <w:pStyle w:val="12"/>
            </w:pPr>
            <w:r>
              <w:t>0.19</w:t>
            </w:r>
          </w:p>
        </w:tc>
        <w:tc>
          <w:tcPr>
            <w:tcW w:w="1134" w:type="dxa"/>
            <w:vAlign w:val="center"/>
          </w:tcPr>
          <w:p>
            <w:pPr>
              <w:pStyle w:val="12"/>
            </w:pPr>
            <w:r>
              <w:t>0.19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4.32</w:t>
            </w:r>
          </w:p>
        </w:tc>
        <w:tc>
          <w:tcPr>
            <w:tcW w:w="1134" w:type="dxa"/>
            <w:vAlign w:val="center"/>
          </w:tcPr>
          <w:p>
            <w:pPr>
              <w:pStyle w:val="12"/>
            </w:pPr>
            <w:r>
              <w:t>4.32</w:t>
            </w:r>
          </w:p>
        </w:tc>
        <w:tc>
          <w:tcPr>
            <w:tcW w:w="1134" w:type="dxa"/>
            <w:vAlign w:val="center"/>
          </w:tcPr>
          <w:p>
            <w:pPr>
              <w:pStyle w:val="12"/>
            </w:pPr>
            <w:r>
              <w:t>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2.88</w:t>
            </w:r>
          </w:p>
        </w:tc>
        <w:tc>
          <w:tcPr>
            <w:tcW w:w="1134" w:type="dxa"/>
            <w:vAlign w:val="center"/>
          </w:tcPr>
          <w:p>
            <w:pPr>
              <w:pStyle w:val="12"/>
            </w:pPr>
            <w:r>
              <w:t>2.88</w:t>
            </w:r>
          </w:p>
        </w:tc>
        <w:tc>
          <w:tcPr>
            <w:tcW w:w="1134" w:type="dxa"/>
            <w:vAlign w:val="center"/>
          </w:tcPr>
          <w:p>
            <w:pPr>
              <w:pStyle w:val="12"/>
            </w:pPr>
            <w:r>
              <w:t>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2011102</w:t>
            </w:r>
          </w:p>
        </w:tc>
        <w:tc>
          <w:tcPr>
            <w:tcW w:w="1559" w:type="dxa"/>
            <w:vAlign w:val="center"/>
          </w:tcPr>
          <w:p>
            <w:pPr>
              <w:pStyle w:val="13"/>
            </w:pPr>
            <w:r>
              <w:t>一般行政管理事务</w:t>
            </w:r>
          </w:p>
        </w:tc>
        <w:tc>
          <w:tcPr>
            <w:tcW w:w="1134" w:type="dxa"/>
            <w:vAlign w:val="center"/>
          </w:tcPr>
          <w:p>
            <w:pPr>
              <w:pStyle w:val="12"/>
            </w:pPr>
            <w:r>
              <w:t>2.88</w:t>
            </w:r>
          </w:p>
        </w:tc>
        <w:tc>
          <w:tcPr>
            <w:tcW w:w="1134" w:type="dxa"/>
            <w:vAlign w:val="center"/>
          </w:tcPr>
          <w:p>
            <w:pPr>
              <w:pStyle w:val="12"/>
            </w:pPr>
            <w:r>
              <w:t>2.88</w:t>
            </w:r>
          </w:p>
        </w:tc>
        <w:tc>
          <w:tcPr>
            <w:tcW w:w="1134" w:type="dxa"/>
            <w:vAlign w:val="center"/>
          </w:tcPr>
          <w:p>
            <w:pPr>
              <w:pStyle w:val="12"/>
            </w:pPr>
            <w:r>
              <w:t>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2.88</w:t>
            </w:r>
          </w:p>
        </w:tc>
        <w:tc>
          <w:tcPr>
            <w:tcW w:w="1134" w:type="dxa"/>
            <w:vAlign w:val="center"/>
          </w:tcPr>
          <w:p>
            <w:pPr>
              <w:pStyle w:val="12"/>
            </w:pPr>
            <w:r>
              <w:t>2.88</w:t>
            </w:r>
          </w:p>
        </w:tc>
        <w:tc>
          <w:tcPr>
            <w:tcW w:w="1134" w:type="dxa"/>
            <w:vAlign w:val="center"/>
          </w:tcPr>
          <w:p>
            <w:pPr>
              <w:pStyle w:val="12"/>
            </w:pPr>
            <w:r>
              <w:t>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2012999</w:t>
            </w:r>
          </w:p>
        </w:tc>
        <w:tc>
          <w:tcPr>
            <w:tcW w:w="1559" w:type="dxa"/>
            <w:vAlign w:val="center"/>
          </w:tcPr>
          <w:p>
            <w:pPr>
              <w:pStyle w:val="13"/>
            </w:pPr>
            <w:r>
              <w:t>其他群众团体事务支出</w:t>
            </w:r>
          </w:p>
        </w:tc>
        <w:tc>
          <w:tcPr>
            <w:tcW w:w="1134" w:type="dxa"/>
            <w:vAlign w:val="center"/>
          </w:tcPr>
          <w:p>
            <w:pPr>
              <w:pStyle w:val="12"/>
            </w:pPr>
            <w:r>
              <w:t>2.88</w:t>
            </w:r>
          </w:p>
        </w:tc>
        <w:tc>
          <w:tcPr>
            <w:tcW w:w="1134" w:type="dxa"/>
            <w:vAlign w:val="center"/>
          </w:tcPr>
          <w:p>
            <w:pPr>
              <w:pStyle w:val="12"/>
            </w:pPr>
            <w:r>
              <w:t>2.88</w:t>
            </w:r>
          </w:p>
        </w:tc>
        <w:tc>
          <w:tcPr>
            <w:tcW w:w="1134" w:type="dxa"/>
            <w:vAlign w:val="center"/>
          </w:tcPr>
          <w:p>
            <w:pPr>
              <w:pStyle w:val="12"/>
            </w:pPr>
            <w:r>
              <w:t>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0.72</w:t>
            </w:r>
          </w:p>
        </w:tc>
        <w:tc>
          <w:tcPr>
            <w:tcW w:w="1134" w:type="dxa"/>
            <w:vAlign w:val="center"/>
          </w:tcPr>
          <w:p>
            <w:pPr>
              <w:pStyle w:val="12"/>
            </w:pPr>
            <w:r>
              <w:t>0.72</w:t>
            </w:r>
          </w:p>
        </w:tc>
        <w:tc>
          <w:tcPr>
            <w:tcW w:w="1134" w:type="dxa"/>
            <w:vAlign w:val="center"/>
          </w:tcPr>
          <w:p>
            <w:pPr>
              <w:pStyle w:val="12"/>
            </w:pPr>
            <w:r>
              <w:t>0.72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20607</w:t>
            </w:r>
          </w:p>
        </w:tc>
        <w:tc>
          <w:tcPr>
            <w:tcW w:w="1559" w:type="dxa"/>
            <w:vAlign w:val="center"/>
          </w:tcPr>
          <w:p>
            <w:pPr>
              <w:pStyle w:val="13"/>
            </w:pPr>
            <w:r>
              <w:t>科学技术普及</w:t>
            </w:r>
          </w:p>
        </w:tc>
        <w:tc>
          <w:tcPr>
            <w:tcW w:w="1134" w:type="dxa"/>
            <w:vAlign w:val="center"/>
          </w:tcPr>
          <w:p>
            <w:pPr>
              <w:pStyle w:val="12"/>
            </w:pPr>
            <w:r>
              <w:t>0.72</w:t>
            </w:r>
          </w:p>
        </w:tc>
        <w:tc>
          <w:tcPr>
            <w:tcW w:w="1134" w:type="dxa"/>
            <w:vAlign w:val="center"/>
          </w:tcPr>
          <w:p>
            <w:pPr>
              <w:pStyle w:val="12"/>
            </w:pPr>
            <w:r>
              <w:t>0.72</w:t>
            </w:r>
          </w:p>
        </w:tc>
        <w:tc>
          <w:tcPr>
            <w:tcW w:w="1134" w:type="dxa"/>
            <w:vAlign w:val="center"/>
          </w:tcPr>
          <w:p>
            <w:pPr>
              <w:pStyle w:val="12"/>
            </w:pPr>
            <w:r>
              <w:t>0.72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2060702</w:t>
            </w:r>
          </w:p>
        </w:tc>
        <w:tc>
          <w:tcPr>
            <w:tcW w:w="1559" w:type="dxa"/>
            <w:vAlign w:val="center"/>
          </w:tcPr>
          <w:p>
            <w:pPr>
              <w:pStyle w:val="13"/>
            </w:pPr>
            <w:r>
              <w:t>科普活动</w:t>
            </w:r>
          </w:p>
        </w:tc>
        <w:tc>
          <w:tcPr>
            <w:tcW w:w="1134" w:type="dxa"/>
            <w:vAlign w:val="center"/>
          </w:tcPr>
          <w:p>
            <w:pPr>
              <w:pStyle w:val="12"/>
            </w:pPr>
            <w:r>
              <w:t>0.72</w:t>
            </w:r>
          </w:p>
        </w:tc>
        <w:tc>
          <w:tcPr>
            <w:tcW w:w="1134" w:type="dxa"/>
            <w:vAlign w:val="center"/>
          </w:tcPr>
          <w:p>
            <w:pPr>
              <w:pStyle w:val="12"/>
            </w:pPr>
            <w:r>
              <w:t>0.72</w:t>
            </w:r>
          </w:p>
        </w:tc>
        <w:tc>
          <w:tcPr>
            <w:tcW w:w="1134" w:type="dxa"/>
            <w:vAlign w:val="center"/>
          </w:tcPr>
          <w:p>
            <w:pPr>
              <w:pStyle w:val="12"/>
            </w:pPr>
            <w:r>
              <w:t>0.72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113.44</w:t>
            </w:r>
          </w:p>
        </w:tc>
        <w:tc>
          <w:tcPr>
            <w:tcW w:w="1134" w:type="dxa"/>
            <w:vAlign w:val="center"/>
          </w:tcPr>
          <w:p>
            <w:pPr>
              <w:pStyle w:val="12"/>
            </w:pPr>
            <w:r>
              <w:t>113.44</w:t>
            </w:r>
          </w:p>
        </w:tc>
        <w:tc>
          <w:tcPr>
            <w:tcW w:w="1134" w:type="dxa"/>
            <w:vAlign w:val="center"/>
          </w:tcPr>
          <w:p>
            <w:pPr>
              <w:pStyle w:val="12"/>
            </w:pPr>
            <w:r>
              <w:t>113.44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2080299</w:t>
            </w:r>
          </w:p>
        </w:tc>
        <w:tc>
          <w:tcPr>
            <w:tcW w:w="1559" w:type="dxa"/>
            <w:vAlign w:val="center"/>
          </w:tcPr>
          <w:p>
            <w:pPr>
              <w:pStyle w:val="13"/>
            </w:pPr>
            <w:r>
              <w:t>其他民政管理事务支出</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112.00</w:t>
            </w:r>
          </w:p>
        </w:tc>
        <w:tc>
          <w:tcPr>
            <w:tcW w:w="1134" w:type="dxa"/>
            <w:vAlign w:val="center"/>
          </w:tcPr>
          <w:p>
            <w:pPr>
              <w:pStyle w:val="12"/>
            </w:pPr>
            <w:r>
              <w:t>112.00</w:t>
            </w:r>
          </w:p>
        </w:tc>
        <w:tc>
          <w:tcPr>
            <w:tcW w:w="1134" w:type="dxa"/>
            <w:vAlign w:val="center"/>
          </w:tcPr>
          <w:p>
            <w:pPr>
              <w:pStyle w:val="12"/>
            </w:pPr>
            <w:r>
              <w:t>112.00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42.50</w:t>
            </w:r>
          </w:p>
        </w:tc>
        <w:tc>
          <w:tcPr>
            <w:tcW w:w="1134" w:type="dxa"/>
            <w:vAlign w:val="center"/>
          </w:tcPr>
          <w:p>
            <w:pPr>
              <w:pStyle w:val="12"/>
            </w:pPr>
            <w:r>
              <w:t>42.50</w:t>
            </w:r>
          </w:p>
        </w:tc>
        <w:tc>
          <w:tcPr>
            <w:tcW w:w="1134" w:type="dxa"/>
            <w:vAlign w:val="center"/>
          </w:tcPr>
          <w:p>
            <w:pPr>
              <w:pStyle w:val="12"/>
            </w:pPr>
            <w:r>
              <w:t>42.50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64.50</w:t>
            </w:r>
          </w:p>
        </w:tc>
        <w:tc>
          <w:tcPr>
            <w:tcW w:w="1134" w:type="dxa"/>
            <w:vAlign w:val="center"/>
          </w:tcPr>
          <w:p>
            <w:pPr>
              <w:pStyle w:val="12"/>
            </w:pPr>
            <w:r>
              <w:t>64.50</w:t>
            </w:r>
          </w:p>
        </w:tc>
        <w:tc>
          <w:tcPr>
            <w:tcW w:w="1134" w:type="dxa"/>
            <w:vAlign w:val="center"/>
          </w:tcPr>
          <w:p>
            <w:pPr>
              <w:pStyle w:val="12"/>
            </w:pPr>
            <w:r>
              <w:t>64.50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30.50</w:t>
            </w:r>
          </w:p>
        </w:tc>
        <w:tc>
          <w:tcPr>
            <w:tcW w:w="1134" w:type="dxa"/>
            <w:vAlign w:val="center"/>
          </w:tcPr>
          <w:p>
            <w:pPr>
              <w:pStyle w:val="12"/>
            </w:pPr>
            <w:r>
              <w:t>30.50</w:t>
            </w:r>
          </w:p>
        </w:tc>
        <w:tc>
          <w:tcPr>
            <w:tcW w:w="1134" w:type="dxa"/>
            <w:vAlign w:val="center"/>
          </w:tcPr>
          <w:p>
            <w:pPr>
              <w:pStyle w:val="12"/>
            </w:pPr>
            <w:r>
              <w:t>30.50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30.50</w:t>
            </w:r>
          </w:p>
        </w:tc>
        <w:tc>
          <w:tcPr>
            <w:tcW w:w="1134" w:type="dxa"/>
            <w:vAlign w:val="center"/>
          </w:tcPr>
          <w:p>
            <w:pPr>
              <w:pStyle w:val="12"/>
            </w:pPr>
            <w:r>
              <w:t>30.50</w:t>
            </w:r>
          </w:p>
        </w:tc>
        <w:tc>
          <w:tcPr>
            <w:tcW w:w="1134" w:type="dxa"/>
            <w:vAlign w:val="center"/>
          </w:tcPr>
          <w:p>
            <w:pPr>
              <w:pStyle w:val="12"/>
            </w:pPr>
            <w:r>
              <w:t>30.50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30.50</w:t>
            </w:r>
          </w:p>
        </w:tc>
        <w:tc>
          <w:tcPr>
            <w:tcW w:w="1134" w:type="dxa"/>
            <w:vAlign w:val="center"/>
          </w:tcPr>
          <w:p>
            <w:pPr>
              <w:pStyle w:val="12"/>
            </w:pPr>
            <w:r>
              <w:t>30.50</w:t>
            </w:r>
          </w:p>
        </w:tc>
        <w:tc>
          <w:tcPr>
            <w:tcW w:w="1134" w:type="dxa"/>
            <w:vAlign w:val="center"/>
          </w:tcPr>
          <w:p>
            <w:pPr>
              <w:pStyle w:val="12"/>
            </w:pPr>
            <w:r>
              <w:t>30.50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5.76</w:t>
            </w:r>
          </w:p>
        </w:tc>
        <w:tc>
          <w:tcPr>
            <w:tcW w:w="1134" w:type="dxa"/>
            <w:vAlign w:val="center"/>
          </w:tcPr>
          <w:p>
            <w:pPr>
              <w:pStyle w:val="12"/>
            </w:pPr>
            <w:r>
              <w:t>5.76</w:t>
            </w:r>
          </w:p>
        </w:tc>
        <w:tc>
          <w:tcPr>
            <w:tcW w:w="1134" w:type="dxa"/>
            <w:vAlign w:val="center"/>
          </w:tcPr>
          <w:p>
            <w:pPr>
              <w:pStyle w:val="12"/>
            </w:pPr>
            <w:r>
              <w:t>5.76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5.76</w:t>
            </w:r>
          </w:p>
        </w:tc>
        <w:tc>
          <w:tcPr>
            <w:tcW w:w="1134" w:type="dxa"/>
            <w:vAlign w:val="center"/>
          </w:tcPr>
          <w:p>
            <w:pPr>
              <w:pStyle w:val="12"/>
            </w:pPr>
            <w:r>
              <w:t>5.76</w:t>
            </w:r>
          </w:p>
        </w:tc>
        <w:tc>
          <w:tcPr>
            <w:tcW w:w="1134" w:type="dxa"/>
            <w:vAlign w:val="center"/>
          </w:tcPr>
          <w:p>
            <w:pPr>
              <w:pStyle w:val="12"/>
            </w:pPr>
            <w:r>
              <w:t>5.76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5.76</w:t>
            </w:r>
          </w:p>
        </w:tc>
        <w:tc>
          <w:tcPr>
            <w:tcW w:w="1134" w:type="dxa"/>
            <w:vAlign w:val="center"/>
          </w:tcPr>
          <w:p>
            <w:pPr>
              <w:pStyle w:val="12"/>
            </w:pPr>
            <w:r>
              <w:t>5.76</w:t>
            </w:r>
          </w:p>
        </w:tc>
        <w:tc>
          <w:tcPr>
            <w:tcW w:w="1134" w:type="dxa"/>
            <w:vAlign w:val="center"/>
          </w:tcPr>
          <w:p>
            <w:pPr>
              <w:pStyle w:val="12"/>
            </w:pPr>
            <w:r>
              <w:t>5.76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2.39</w:t>
            </w:r>
          </w:p>
        </w:tc>
        <w:tc>
          <w:tcPr>
            <w:tcW w:w="1134" w:type="dxa"/>
            <w:vAlign w:val="center"/>
          </w:tcPr>
          <w:p>
            <w:pPr>
              <w:pStyle w:val="12"/>
            </w:pPr>
            <w:r>
              <w:t>2.39</w:t>
            </w:r>
          </w:p>
        </w:tc>
        <w:tc>
          <w:tcPr>
            <w:tcW w:w="1134" w:type="dxa"/>
            <w:vAlign w:val="center"/>
          </w:tcPr>
          <w:p>
            <w:pPr>
              <w:pStyle w:val="12"/>
            </w:pPr>
            <w:r>
              <w:t>2.39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2.39</w:t>
            </w:r>
          </w:p>
        </w:tc>
        <w:tc>
          <w:tcPr>
            <w:tcW w:w="1134" w:type="dxa"/>
            <w:vAlign w:val="center"/>
          </w:tcPr>
          <w:p>
            <w:pPr>
              <w:pStyle w:val="12"/>
            </w:pPr>
            <w:r>
              <w:t>2.39</w:t>
            </w:r>
          </w:p>
        </w:tc>
        <w:tc>
          <w:tcPr>
            <w:tcW w:w="1134" w:type="dxa"/>
            <w:vAlign w:val="center"/>
          </w:tcPr>
          <w:p>
            <w:pPr>
              <w:pStyle w:val="12"/>
            </w:pPr>
            <w:r>
              <w:t>2.39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2130119</w:t>
            </w:r>
          </w:p>
        </w:tc>
        <w:tc>
          <w:tcPr>
            <w:tcW w:w="1559" w:type="dxa"/>
            <w:vAlign w:val="center"/>
          </w:tcPr>
          <w:p>
            <w:pPr>
              <w:pStyle w:val="13"/>
            </w:pPr>
            <w:r>
              <w:t>防灾救灾</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0.95</w:t>
            </w:r>
          </w:p>
        </w:tc>
        <w:tc>
          <w:tcPr>
            <w:tcW w:w="1134" w:type="dxa"/>
            <w:vAlign w:val="center"/>
          </w:tcPr>
          <w:p>
            <w:pPr>
              <w:pStyle w:val="12"/>
            </w:pPr>
            <w:r>
              <w:t>0.95</w:t>
            </w:r>
          </w:p>
        </w:tc>
        <w:tc>
          <w:tcPr>
            <w:tcW w:w="1134" w:type="dxa"/>
            <w:vAlign w:val="center"/>
          </w:tcPr>
          <w:p>
            <w:pPr>
              <w:pStyle w:val="12"/>
            </w:pPr>
            <w:r>
              <w:t>0.95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987灵寿县青同镇人民政府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上级支出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820.57</w:t>
            </w:r>
          </w:p>
        </w:tc>
        <w:tc>
          <w:tcPr>
            <w:tcW w:w="1361" w:type="dxa"/>
            <w:vAlign w:val="center"/>
          </w:tcPr>
          <w:p>
            <w:pPr>
              <w:pStyle w:val="16"/>
            </w:pPr>
            <w:r>
              <w:t>769.99</w:t>
            </w:r>
          </w:p>
        </w:tc>
        <w:tc>
          <w:tcPr>
            <w:tcW w:w="1361" w:type="dxa"/>
            <w:vAlign w:val="center"/>
          </w:tcPr>
          <w:p>
            <w:pPr>
              <w:pStyle w:val="16"/>
            </w:pPr>
            <w:r>
              <w:t>50.58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616.76</w:t>
            </w:r>
          </w:p>
        </w:tc>
        <w:tc>
          <w:tcPr>
            <w:tcW w:w="1361" w:type="dxa"/>
            <w:vAlign w:val="center"/>
          </w:tcPr>
          <w:p>
            <w:pPr>
              <w:pStyle w:val="12"/>
            </w:pPr>
            <w:r>
              <w:t>576.49</w:t>
            </w:r>
          </w:p>
        </w:tc>
        <w:tc>
          <w:tcPr>
            <w:tcW w:w="1361" w:type="dxa"/>
            <w:vAlign w:val="center"/>
          </w:tcPr>
          <w:p>
            <w:pPr>
              <w:pStyle w:val="12"/>
            </w:pPr>
            <w:r>
              <w:t>40.27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605.96</w:t>
            </w:r>
          </w:p>
        </w:tc>
        <w:tc>
          <w:tcPr>
            <w:tcW w:w="1361" w:type="dxa"/>
            <w:vAlign w:val="center"/>
          </w:tcPr>
          <w:p>
            <w:pPr>
              <w:pStyle w:val="12"/>
            </w:pPr>
            <w:r>
              <w:t>576.49</w:t>
            </w:r>
          </w:p>
        </w:tc>
        <w:tc>
          <w:tcPr>
            <w:tcW w:w="1361" w:type="dxa"/>
            <w:vAlign w:val="center"/>
          </w:tcPr>
          <w:p>
            <w:pPr>
              <w:pStyle w:val="12"/>
            </w:pPr>
            <w:r>
              <w:t>29.47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576.49</w:t>
            </w:r>
          </w:p>
        </w:tc>
        <w:tc>
          <w:tcPr>
            <w:tcW w:w="1361" w:type="dxa"/>
            <w:vAlign w:val="center"/>
          </w:tcPr>
          <w:p>
            <w:pPr>
              <w:pStyle w:val="12"/>
            </w:pPr>
            <w:r>
              <w:t>576.49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24.96</w:t>
            </w:r>
          </w:p>
        </w:tc>
        <w:tc>
          <w:tcPr>
            <w:tcW w:w="1361" w:type="dxa"/>
            <w:vAlign w:val="center"/>
          </w:tcPr>
          <w:p>
            <w:pPr>
              <w:pStyle w:val="12"/>
            </w:pPr>
          </w:p>
        </w:tc>
        <w:tc>
          <w:tcPr>
            <w:tcW w:w="1361" w:type="dxa"/>
            <w:vAlign w:val="center"/>
          </w:tcPr>
          <w:p>
            <w:pPr>
              <w:pStyle w:val="12"/>
            </w:pPr>
            <w:r>
              <w:t>24.96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0.19</w:t>
            </w:r>
          </w:p>
        </w:tc>
        <w:tc>
          <w:tcPr>
            <w:tcW w:w="1361" w:type="dxa"/>
            <w:vAlign w:val="center"/>
          </w:tcPr>
          <w:p>
            <w:pPr>
              <w:pStyle w:val="12"/>
            </w:pPr>
          </w:p>
        </w:tc>
        <w:tc>
          <w:tcPr>
            <w:tcW w:w="1361" w:type="dxa"/>
            <w:vAlign w:val="center"/>
          </w:tcPr>
          <w:p>
            <w:pPr>
              <w:pStyle w:val="12"/>
            </w:pPr>
            <w:r>
              <w:t>0.19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4.32</w:t>
            </w:r>
          </w:p>
        </w:tc>
        <w:tc>
          <w:tcPr>
            <w:tcW w:w="1361" w:type="dxa"/>
            <w:vAlign w:val="center"/>
          </w:tcPr>
          <w:p>
            <w:pPr>
              <w:pStyle w:val="12"/>
            </w:pPr>
          </w:p>
        </w:tc>
        <w:tc>
          <w:tcPr>
            <w:tcW w:w="1361" w:type="dxa"/>
            <w:vAlign w:val="center"/>
          </w:tcPr>
          <w:p>
            <w:pPr>
              <w:pStyle w:val="12"/>
            </w:pPr>
            <w:r>
              <w:t>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2.88</w:t>
            </w:r>
          </w:p>
        </w:tc>
        <w:tc>
          <w:tcPr>
            <w:tcW w:w="1361" w:type="dxa"/>
            <w:vAlign w:val="center"/>
          </w:tcPr>
          <w:p>
            <w:pPr>
              <w:pStyle w:val="12"/>
            </w:pPr>
          </w:p>
        </w:tc>
        <w:tc>
          <w:tcPr>
            <w:tcW w:w="1361" w:type="dxa"/>
            <w:vAlign w:val="center"/>
          </w:tcPr>
          <w:p>
            <w:pPr>
              <w:pStyle w:val="12"/>
            </w:pPr>
            <w:r>
              <w:t>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2011102</w:t>
            </w:r>
          </w:p>
        </w:tc>
        <w:tc>
          <w:tcPr>
            <w:tcW w:w="4535" w:type="dxa"/>
            <w:vAlign w:val="center"/>
          </w:tcPr>
          <w:p>
            <w:pPr>
              <w:pStyle w:val="13"/>
            </w:pPr>
            <w:r>
              <w:t>一般行政管理事务</w:t>
            </w:r>
          </w:p>
        </w:tc>
        <w:tc>
          <w:tcPr>
            <w:tcW w:w="1361" w:type="dxa"/>
            <w:vAlign w:val="center"/>
          </w:tcPr>
          <w:p>
            <w:pPr>
              <w:pStyle w:val="12"/>
            </w:pPr>
            <w:r>
              <w:t>2.88</w:t>
            </w:r>
          </w:p>
        </w:tc>
        <w:tc>
          <w:tcPr>
            <w:tcW w:w="1361" w:type="dxa"/>
            <w:vAlign w:val="center"/>
          </w:tcPr>
          <w:p>
            <w:pPr>
              <w:pStyle w:val="12"/>
            </w:pPr>
          </w:p>
        </w:tc>
        <w:tc>
          <w:tcPr>
            <w:tcW w:w="1361" w:type="dxa"/>
            <w:vAlign w:val="center"/>
          </w:tcPr>
          <w:p>
            <w:pPr>
              <w:pStyle w:val="12"/>
            </w:pPr>
            <w:r>
              <w:t>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2.88</w:t>
            </w:r>
          </w:p>
        </w:tc>
        <w:tc>
          <w:tcPr>
            <w:tcW w:w="1361" w:type="dxa"/>
            <w:vAlign w:val="center"/>
          </w:tcPr>
          <w:p>
            <w:pPr>
              <w:pStyle w:val="12"/>
            </w:pPr>
          </w:p>
        </w:tc>
        <w:tc>
          <w:tcPr>
            <w:tcW w:w="1361" w:type="dxa"/>
            <w:vAlign w:val="center"/>
          </w:tcPr>
          <w:p>
            <w:pPr>
              <w:pStyle w:val="12"/>
            </w:pPr>
            <w:r>
              <w:t>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2012999</w:t>
            </w:r>
          </w:p>
        </w:tc>
        <w:tc>
          <w:tcPr>
            <w:tcW w:w="4535" w:type="dxa"/>
            <w:vAlign w:val="center"/>
          </w:tcPr>
          <w:p>
            <w:pPr>
              <w:pStyle w:val="13"/>
            </w:pPr>
            <w:r>
              <w:t>其他群众团体事务支出</w:t>
            </w:r>
          </w:p>
        </w:tc>
        <w:tc>
          <w:tcPr>
            <w:tcW w:w="1361" w:type="dxa"/>
            <w:vAlign w:val="center"/>
          </w:tcPr>
          <w:p>
            <w:pPr>
              <w:pStyle w:val="12"/>
            </w:pPr>
            <w:r>
              <w:t>2.88</w:t>
            </w:r>
          </w:p>
        </w:tc>
        <w:tc>
          <w:tcPr>
            <w:tcW w:w="1361" w:type="dxa"/>
            <w:vAlign w:val="center"/>
          </w:tcPr>
          <w:p>
            <w:pPr>
              <w:pStyle w:val="12"/>
            </w:pPr>
          </w:p>
        </w:tc>
        <w:tc>
          <w:tcPr>
            <w:tcW w:w="1361" w:type="dxa"/>
            <w:vAlign w:val="center"/>
          </w:tcPr>
          <w:p>
            <w:pPr>
              <w:pStyle w:val="12"/>
            </w:pPr>
            <w:r>
              <w:t>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0.72</w:t>
            </w:r>
          </w:p>
        </w:tc>
        <w:tc>
          <w:tcPr>
            <w:tcW w:w="1361" w:type="dxa"/>
            <w:vAlign w:val="center"/>
          </w:tcPr>
          <w:p>
            <w:pPr>
              <w:pStyle w:val="12"/>
            </w:pPr>
          </w:p>
        </w:tc>
        <w:tc>
          <w:tcPr>
            <w:tcW w:w="1361" w:type="dxa"/>
            <w:vAlign w:val="center"/>
          </w:tcPr>
          <w:p>
            <w:pPr>
              <w:pStyle w:val="12"/>
            </w:pPr>
            <w:r>
              <w:t>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20607</w:t>
            </w:r>
          </w:p>
        </w:tc>
        <w:tc>
          <w:tcPr>
            <w:tcW w:w="4535" w:type="dxa"/>
            <w:vAlign w:val="center"/>
          </w:tcPr>
          <w:p>
            <w:pPr>
              <w:pStyle w:val="13"/>
            </w:pPr>
            <w:r>
              <w:t>科学技术普及</w:t>
            </w:r>
          </w:p>
        </w:tc>
        <w:tc>
          <w:tcPr>
            <w:tcW w:w="1361" w:type="dxa"/>
            <w:vAlign w:val="center"/>
          </w:tcPr>
          <w:p>
            <w:pPr>
              <w:pStyle w:val="12"/>
            </w:pPr>
            <w:r>
              <w:t>0.72</w:t>
            </w:r>
          </w:p>
        </w:tc>
        <w:tc>
          <w:tcPr>
            <w:tcW w:w="1361" w:type="dxa"/>
            <w:vAlign w:val="center"/>
          </w:tcPr>
          <w:p>
            <w:pPr>
              <w:pStyle w:val="12"/>
            </w:pPr>
          </w:p>
        </w:tc>
        <w:tc>
          <w:tcPr>
            <w:tcW w:w="1361" w:type="dxa"/>
            <w:vAlign w:val="center"/>
          </w:tcPr>
          <w:p>
            <w:pPr>
              <w:pStyle w:val="12"/>
            </w:pPr>
            <w:r>
              <w:t>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2060702</w:t>
            </w:r>
          </w:p>
        </w:tc>
        <w:tc>
          <w:tcPr>
            <w:tcW w:w="4535" w:type="dxa"/>
            <w:vAlign w:val="center"/>
          </w:tcPr>
          <w:p>
            <w:pPr>
              <w:pStyle w:val="13"/>
            </w:pPr>
            <w:r>
              <w:t>科普活动</w:t>
            </w:r>
          </w:p>
        </w:tc>
        <w:tc>
          <w:tcPr>
            <w:tcW w:w="1361" w:type="dxa"/>
            <w:vAlign w:val="center"/>
          </w:tcPr>
          <w:p>
            <w:pPr>
              <w:pStyle w:val="12"/>
            </w:pPr>
            <w:r>
              <w:t>0.72</w:t>
            </w:r>
          </w:p>
        </w:tc>
        <w:tc>
          <w:tcPr>
            <w:tcW w:w="1361" w:type="dxa"/>
            <w:vAlign w:val="center"/>
          </w:tcPr>
          <w:p>
            <w:pPr>
              <w:pStyle w:val="12"/>
            </w:pPr>
          </w:p>
        </w:tc>
        <w:tc>
          <w:tcPr>
            <w:tcW w:w="1361" w:type="dxa"/>
            <w:vAlign w:val="center"/>
          </w:tcPr>
          <w:p>
            <w:pPr>
              <w:pStyle w:val="12"/>
            </w:pPr>
            <w:r>
              <w:t>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113.44</w:t>
            </w:r>
          </w:p>
        </w:tc>
        <w:tc>
          <w:tcPr>
            <w:tcW w:w="1361" w:type="dxa"/>
            <w:vAlign w:val="center"/>
          </w:tcPr>
          <w:p>
            <w:pPr>
              <w:pStyle w:val="12"/>
            </w:pPr>
            <w:r>
              <w:t>112.00</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2080299</w:t>
            </w:r>
          </w:p>
        </w:tc>
        <w:tc>
          <w:tcPr>
            <w:tcW w:w="4535" w:type="dxa"/>
            <w:vAlign w:val="center"/>
          </w:tcPr>
          <w:p>
            <w:pPr>
              <w:pStyle w:val="13"/>
            </w:pPr>
            <w:r>
              <w:t>其他民政管理事务支出</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112.00</w:t>
            </w:r>
          </w:p>
        </w:tc>
        <w:tc>
          <w:tcPr>
            <w:tcW w:w="1361" w:type="dxa"/>
            <w:vAlign w:val="center"/>
          </w:tcPr>
          <w:p>
            <w:pPr>
              <w:pStyle w:val="12"/>
            </w:pPr>
            <w:r>
              <w:t>112.00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42.50</w:t>
            </w:r>
          </w:p>
        </w:tc>
        <w:tc>
          <w:tcPr>
            <w:tcW w:w="1361" w:type="dxa"/>
            <w:vAlign w:val="center"/>
          </w:tcPr>
          <w:p>
            <w:pPr>
              <w:pStyle w:val="12"/>
            </w:pPr>
            <w:r>
              <w:t>42.50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64.50</w:t>
            </w:r>
          </w:p>
        </w:tc>
        <w:tc>
          <w:tcPr>
            <w:tcW w:w="1361" w:type="dxa"/>
            <w:vAlign w:val="center"/>
          </w:tcPr>
          <w:p>
            <w:pPr>
              <w:pStyle w:val="12"/>
            </w:pPr>
            <w:r>
              <w:t>64.50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30.50</w:t>
            </w:r>
          </w:p>
        </w:tc>
        <w:tc>
          <w:tcPr>
            <w:tcW w:w="1361" w:type="dxa"/>
            <w:vAlign w:val="center"/>
          </w:tcPr>
          <w:p>
            <w:pPr>
              <w:pStyle w:val="12"/>
            </w:pPr>
            <w:r>
              <w:t>30.50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30.50</w:t>
            </w:r>
          </w:p>
        </w:tc>
        <w:tc>
          <w:tcPr>
            <w:tcW w:w="1361" w:type="dxa"/>
            <w:vAlign w:val="center"/>
          </w:tcPr>
          <w:p>
            <w:pPr>
              <w:pStyle w:val="12"/>
            </w:pPr>
            <w:r>
              <w:t>30.50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30.50</w:t>
            </w:r>
          </w:p>
        </w:tc>
        <w:tc>
          <w:tcPr>
            <w:tcW w:w="1361" w:type="dxa"/>
            <w:vAlign w:val="center"/>
          </w:tcPr>
          <w:p>
            <w:pPr>
              <w:pStyle w:val="12"/>
            </w:pPr>
            <w:r>
              <w:t>30.50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r>
              <w:t>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2.39</w:t>
            </w:r>
          </w:p>
        </w:tc>
        <w:tc>
          <w:tcPr>
            <w:tcW w:w="1361" w:type="dxa"/>
            <w:vAlign w:val="center"/>
          </w:tcPr>
          <w:p>
            <w:pPr>
              <w:pStyle w:val="12"/>
            </w:pPr>
          </w:p>
        </w:tc>
        <w:tc>
          <w:tcPr>
            <w:tcW w:w="1361" w:type="dxa"/>
            <w:vAlign w:val="center"/>
          </w:tcPr>
          <w:p>
            <w:pPr>
              <w:pStyle w:val="12"/>
            </w:pPr>
            <w:r>
              <w:t>2.39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2.39</w:t>
            </w:r>
          </w:p>
        </w:tc>
        <w:tc>
          <w:tcPr>
            <w:tcW w:w="1361" w:type="dxa"/>
            <w:vAlign w:val="center"/>
          </w:tcPr>
          <w:p>
            <w:pPr>
              <w:pStyle w:val="12"/>
            </w:pPr>
          </w:p>
        </w:tc>
        <w:tc>
          <w:tcPr>
            <w:tcW w:w="1361" w:type="dxa"/>
            <w:vAlign w:val="center"/>
          </w:tcPr>
          <w:p>
            <w:pPr>
              <w:pStyle w:val="12"/>
            </w:pPr>
            <w:r>
              <w:t>2.39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2130119</w:t>
            </w:r>
          </w:p>
        </w:tc>
        <w:tc>
          <w:tcPr>
            <w:tcW w:w="4535" w:type="dxa"/>
            <w:vAlign w:val="center"/>
          </w:tcPr>
          <w:p>
            <w:pPr>
              <w:pStyle w:val="13"/>
            </w:pPr>
            <w:r>
              <w:t>防灾救灾</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0.95</w:t>
            </w:r>
          </w:p>
        </w:tc>
        <w:tc>
          <w:tcPr>
            <w:tcW w:w="1361" w:type="dxa"/>
            <w:vAlign w:val="center"/>
          </w:tcPr>
          <w:p>
            <w:pPr>
              <w:pStyle w:val="12"/>
            </w:pPr>
          </w:p>
        </w:tc>
        <w:tc>
          <w:tcPr>
            <w:tcW w:w="1361" w:type="dxa"/>
            <w:vAlign w:val="center"/>
          </w:tcPr>
          <w:p>
            <w:pPr>
              <w:pStyle w:val="12"/>
            </w:pPr>
            <w:r>
              <w:t>0.95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51.00</w:t>
            </w:r>
          </w:p>
        </w:tc>
        <w:tc>
          <w:tcPr>
            <w:tcW w:w="1361" w:type="dxa"/>
            <w:vAlign w:val="center"/>
          </w:tcPr>
          <w:p>
            <w:pPr>
              <w:pStyle w:val="12"/>
            </w:pPr>
            <w:r>
              <w:t>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51.00</w:t>
            </w:r>
          </w:p>
        </w:tc>
        <w:tc>
          <w:tcPr>
            <w:tcW w:w="1361" w:type="dxa"/>
            <w:vAlign w:val="center"/>
          </w:tcPr>
          <w:p>
            <w:pPr>
              <w:pStyle w:val="12"/>
            </w:pPr>
            <w:r>
              <w:t>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51.00</w:t>
            </w:r>
          </w:p>
        </w:tc>
        <w:tc>
          <w:tcPr>
            <w:tcW w:w="1361" w:type="dxa"/>
            <w:vAlign w:val="center"/>
          </w:tcPr>
          <w:p>
            <w:pPr>
              <w:pStyle w:val="12"/>
            </w:pPr>
            <w:r>
              <w:t>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987灵寿县青同镇人民政府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820.57</w:t>
            </w:r>
          </w:p>
        </w:tc>
        <w:tc>
          <w:tcPr>
            <w:tcW w:w="3402" w:type="dxa"/>
            <w:vAlign w:val="center"/>
          </w:tcPr>
          <w:p>
            <w:pPr>
              <w:pStyle w:val="13"/>
            </w:pPr>
            <w:r>
              <w:t>一、一般公共服务支出</w:t>
            </w:r>
          </w:p>
        </w:tc>
        <w:tc>
          <w:tcPr>
            <w:tcW w:w="1474" w:type="dxa"/>
            <w:vAlign w:val="center"/>
          </w:tcPr>
          <w:p>
            <w:pPr>
              <w:pStyle w:val="12"/>
            </w:pPr>
            <w:r>
              <w:t>616.76</w:t>
            </w:r>
          </w:p>
        </w:tc>
        <w:tc>
          <w:tcPr>
            <w:tcW w:w="1474" w:type="dxa"/>
            <w:vAlign w:val="center"/>
          </w:tcPr>
          <w:p>
            <w:pPr>
              <w:pStyle w:val="12"/>
            </w:pPr>
            <w:r>
              <w:t>616.76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0.72</w:t>
            </w:r>
          </w:p>
        </w:tc>
        <w:tc>
          <w:tcPr>
            <w:tcW w:w="1474" w:type="dxa"/>
            <w:vAlign w:val="center"/>
          </w:tcPr>
          <w:p>
            <w:pPr>
              <w:pStyle w:val="12"/>
            </w:pPr>
            <w:r>
              <w:t>0.72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113.44</w:t>
            </w:r>
          </w:p>
        </w:tc>
        <w:tc>
          <w:tcPr>
            <w:tcW w:w="1474" w:type="dxa"/>
            <w:vAlign w:val="center"/>
          </w:tcPr>
          <w:p>
            <w:pPr>
              <w:pStyle w:val="12"/>
            </w:pPr>
            <w:r>
              <w:t>113.44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30.50</w:t>
            </w:r>
          </w:p>
        </w:tc>
        <w:tc>
          <w:tcPr>
            <w:tcW w:w="1474" w:type="dxa"/>
            <w:vAlign w:val="center"/>
          </w:tcPr>
          <w:p>
            <w:pPr>
              <w:pStyle w:val="12"/>
            </w:pPr>
            <w:r>
              <w:t>30.50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5.76</w:t>
            </w:r>
          </w:p>
        </w:tc>
        <w:tc>
          <w:tcPr>
            <w:tcW w:w="1474" w:type="dxa"/>
            <w:vAlign w:val="center"/>
          </w:tcPr>
          <w:p>
            <w:pPr>
              <w:pStyle w:val="12"/>
            </w:pPr>
            <w:r>
              <w:t>5.76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2.39</w:t>
            </w:r>
          </w:p>
        </w:tc>
        <w:tc>
          <w:tcPr>
            <w:tcW w:w="1474" w:type="dxa"/>
            <w:vAlign w:val="center"/>
          </w:tcPr>
          <w:p>
            <w:pPr>
              <w:pStyle w:val="12"/>
            </w:pPr>
            <w:r>
              <w:t>2.39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51.00</w:t>
            </w:r>
          </w:p>
        </w:tc>
        <w:tc>
          <w:tcPr>
            <w:tcW w:w="1474" w:type="dxa"/>
            <w:vAlign w:val="center"/>
          </w:tcPr>
          <w:p>
            <w:pPr>
              <w:pStyle w:val="12"/>
            </w:pPr>
            <w:r>
              <w:t>51.00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820.57</w:t>
            </w:r>
          </w:p>
        </w:tc>
        <w:tc>
          <w:tcPr>
            <w:tcW w:w="3402" w:type="dxa"/>
            <w:vAlign w:val="center"/>
          </w:tcPr>
          <w:p>
            <w:pPr>
              <w:pStyle w:val="15"/>
            </w:pPr>
            <w:r>
              <w:t>本年支出合计</w:t>
            </w:r>
          </w:p>
        </w:tc>
        <w:tc>
          <w:tcPr>
            <w:tcW w:w="1474" w:type="dxa"/>
            <w:vAlign w:val="center"/>
          </w:tcPr>
          <w:p>
            <w:pPr>
              <w:pStyle w:val="16"/>
            </w:pPr>
            <w:r>
              <w:t>820.57</w:t>
            </w:r>
          </w:p>
        </w:tc>
        <w:tc>
          <w:tcPr>
            <w:tcW w:w="1474" w:type="dxa"/>
            <w:vAlign w:val="center"/>
          </w:tcPr>
          <w:p>
            <w:pPr>
              <w:pStyle w:val="16"/>
            </w:pPr>
            <w:r>
              <w:t>820.57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820.57</w:t>
            </w:r>
          </w:p>
        </w:tc>
        <w:tc>
          <w:tcPr>
            <w:tcW w:w="3402" w:type="dxa"/>
            <w:vAlign w:val="center"/>
          </w:tcPr>
          <w:p>
            <w:pPr>
              <w:pStyle w:val="15"/>
            </w:pPr>
            <w:r>
              <w:t>支出总计</w:t>
            </w:r>
          </w:p>
        </w:tc>
        <w:tc>
          <w:tcPr>
            <w:tcW w:w="1474" w:type="dxa"/>
            <w:vAlign w:val="center"/>
          </w:tcPr>
          <w:p>
            <w:pPr>
              <w:pStyle w:val="16"/>
            </w:pPr>
            <w:r>
              <w:t>820.57</w:t>
            </w:r>
          </w:p>
        </w:tc>
        <w:tc>
          <w:tcPr>
            <w:tcW w:w="1474" w:type="dxa"/>
            <w:vAlign w:val="center"/>
          </w:tcPr>
          <w:p>
            <w:pPr>
              <w:pStyle w:val="16"/>
            </w:pPr>
            <w:r>
              <w:t>820.57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987灵寿县青同镇人民政府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820.57</w:t>
            </w:r>
          </w:p>
        </w:tc>
        <w:tc>
          <w:tcPr>
            <w:tcW w:w="2551" w:type="dxa"/>
            <w:vAlign w:val="center"/>
          </w:tcPr>
          <w:p>
            <w:pPr>
              <w:pStyle w:val="16"/>
            </w:pPr>
            <w:r>
              <w:t>769.99</w:t>
            </w:r>
          </w:p>
        </w:tc>
        <w:tc>
          <w:tcPr>
            <w:tcW w:w="2551" w:type="dxa"/>
            <w:vAlign w:val="center"/>
          </w:tcPr>
          <w:p>
            <w:pPr>
              <w:pStyle w:val="16"/>
            </w:pPr>
            <w:r>
              <w:t>50.58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616.76</w:t>
            </w:r>
          </w:p>
        </w:tc>
        <w:tc>
          <w:tcPr>
            <w:tcW w:w="2551" w:type="dxa"/>
            <w:vAlign w:val="center"/>
          </w:tcPr>
          <w:p>
            <w:pPr>
              <w:pStyle w:val="12"/>
            </w:pPr>
            <w:r>
              <w:t>576.49</w:t>
            </w:r>
          </w:p>
        </w:tc>
        <w:tc>
          <w:tcPr>
            <w:tcW w:w="2551" w:type="dxa"/>
            <w:vAlign w:val="center"/>
          </w:tcPr>
          <w:p>
            <w:pPr>
              <w:pStyle w:val="12"/>
            </w:pPr>
            <w:r>
              <w:t>40.27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605.96</w:t>
            </w:r>
          </w:p>
        </w:tc>
        <w:tc>
          <w:tcPr>
            <w:tcW w:w="2551" w:type="dxa"/>
            <w:vAlign w:val="center"/>
          </w:tcPr>
          <w:p>
            <w:pPr>
              <w:pStyle w:val="12"/>
            </w:pPr>
            <w:r>
              <w:t>576.49</w:t>
            </w:r>
          </w:p>
        </w:tc>
        <w:tc>
          <w:tcPr>
            <w:tcW w:w="2551" w:type="dxa"/>
            <w:vAlign w:val="center"/>
          </w:tcPr>
          <w:p>
            <w:pPr>
              <w:pStyle w:val="12"/>
            </w:pPr>
            <w:r>
              <w:t>29.47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576.49</w:t>
            </w:r>
          </w:p>
        </w:tc>
        <w:tc>
          <w:tcPr>
            <w:tcW w:w="2551" w:type="dxa"/>
            <w:vAlign w:val="center"/>
          </w:tcPr>
          <w:p>
            <w:pPr>
              <w:pStyle w:val="12"/>
            </w:pPr>
            <w:r>
              <w:t>576.49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24.96</w:t>
            </w:r>
          </w:p>
        </w:tc>
        <w:tc>
          <w:tcPr>
            <w:tcW w:w="2551" w:type="dxa"/>
            <w:vAlign w:val="center"/>
          </w:tcPr>
          <w:p>
            <w:pPr>
              <w:pStyle w:val="12"/>
            </w:pPr>
          </w:p>
        </w:tc>
        <w:tc>
          <w:tcPr>
            <w:tcW w:w="2551" w:type="dxa"/>
            <w:vAlign w:val="center"/>
          </w:tcPr>
          <w:p>
            <w:pPr>
              <w:pStyle w:val="12"/>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2010350</w:t>
            </w:r>
          </w:p>
        </w:tc>
        <w:tc>
          <w:tcPr>
            <w:tcW w:w="4535" w:type="dxa"/>
            <w:vAlign w:val="center"/>
          </w:tcPr>
          <w:p>
            <w:pPr>
              <w:pStyle w:val="13"/>
            </w:pPr>
            <w:r>
              <w:t>事业运行</w:t>
            </w:r>
          </w:p>
        </w:tc>
        <w:tc>
          <w:tcPr>
            <w:tcW w:w="2551" w:type="dxa"/>
            <w:vAlign w:val="center"/>
          </w:tcPr>
          <w:p>
            <w:pPr>
              <w:pStyle w:val="12"/>
            </w:pPr>
            <w:r>
              <w:t>0.19</w:t>
            </w:r>
          </w:p>
        </w:tc>
        <w:tc>
          <w:tcPr>
            <w:tcW w:w="2551" w:type="dxa"/>
            <w:vAlign w:val="center"/>
          </w:tcPr>
          <w:p>
            <w:pPr>
              <w:pStyle w:val="12"/>
            </w:pPr>
          </w:p>
        </w:tc>
        <w:tc>
          <w:tcPr>
            <w:tcW w:w="2551" w:type="dxa"/>
            <w:vAlign w:val="center"/>
          </w:tcPr>
          <w:p>
            <w:pPr>
              <w:pStyle w:val="12"/>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4.32</w:t>
            </w:r>
          </w:p>
        </w:tc>
        <w:tc>
          <w:tcPr>
            <w:tcW w:w="2551" w:type="dxa"/>
            <w:vAlign w:val="center"/>
          </w:tcPr>
          <w:p>
            <w:pPr>
              <w:pStyle w:val="12"/>
            </w:pPr>
          </w:p>
        </w:tc>
        <w:tc>
          <w:tcPr>
            <w:tcW w:w="2551" w:type="dxa"/>
            <w:vAlign w:val="center"/>
          </w:tcPr>
          <w:p>
            <w:pPr>
              <w:pStyle w:val="12"/>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2.88</w:t>
            </w:r>
          </w:p>
        </w:tc>
        <w:tc>
          <w:tcPr>
            <w:tcW w:w="2551" w:type="dxa"/>
            <w:vAlign w:val="center"/>
          </w:tcPr>
          <w:p>
            <w:pPr>
              <w:pStyle w:val="12"/>
            </w:pPr>
          </w:p>
        </w:tc>
        <w:tc>
          <w:tcPr>
            <w:tcW w:w="2551"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2011102</w:t>
            </w:r>
          </w:p>
        </w:tc>
        <w:tc>
          <w:tcPr>
            <w:tcW w:w="4535" w:type="dxa"/>
            <w:vAlign w:val="center"/>
          </w:tcPr>
          <w:p>
            <w:pPr>
              <w:pStyle w:val="13"/>
            </w:pPr>
            <w:r>
              <w:t>一般行政管理事务</w:t>
            </w:r>
          </w:p>
        </w:tc>
        <w:tc>
          <w:tcPr>
            <w:tcW w:w="2551" w:type="dxa"/>
            <w:vAlign w:val="center"/>
          </w:tcPr>
          <w:p>
            <w:pPr>
              <w:pStyle w:val="12"/>
            </w:pPr>
            <w:r>
              <w:t>2.88</w:t>
            </w:r>
          </w:p>
        </w:tc>
        <w:tc>
          <w:tcPr>
            <w:tcW w:w="2551" w:type="dxa"/>
            <w:vAlign w:val="center"/>
          </w:tcPr>
          <w:p>
            <w:pPr>
              <w:pStyle w:val="12"/>
            </w:pPr>
          </w:p>
        </w:tc>
        <w:tc>
          <w:tcPr>
            <w:tcW w:w="2551"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2.88</w:t>
            </w:r>
          </w:p>
        </w:tc>
        <w:tc>
          <w:tcPr>
            <w:tcW w:w="2551" w:type="dxa"/>
            <w:vAlign w:val="center"/>
          </w:tcPr>
          <w:p>
            <w:pPr>
              <w:pStyle w:val="12"/>
            </w:pPr>
          </w:p>
        </w:tc>
        <w:tc>
          <w:tcPr>
            <w:tcW w:w="2551"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2012999</w:t>
            </w:r>
          </w:p>
        </w:tc>
        <w:tc>
          <w:tcPr>
            <w:tcW w:w="4535" w:type="dxa"/>
            <w:vAlign w:val="center"/>
          </w:tcPr>
          <w:p>
            <w:pPr>
              <w:pStyle w:val="13"/>
            </w:pPr>
            <w:r>
              <w:t>其他群众团体事务支出</w:t>
            </w:r>
          </w:p>
        </w:tc>
        <w:tc>
          <w:tcPr>
            <w:tcW w:w="2551" w:type="dxa"/>
            <w:vAlign w:val="center"/>
          </w:tcPr>
          <w:p>
            <w:pPr>
              <w:pStyle w:val="12"/>
            </w:pPr>
            <w:r>
              <w:t>2.88</w:t>
            </w:r>
          </w:p>
        </w:tc>
        <w:tc>
          <w:tcPr>
            <w:tcW w:w="2551" w:type="dxa"/>
            <w:vAlign w:val="center"/>
          </w:tcPr>
          <w:p>
            <w:pPr>
              <w:pStyle w:val="12"/>
            </w:pPr>
          </w:p>
        </w:tc>
        <w:tc>
          <w:tcPr>
            <w:tcW w:w="2551"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0.72</w:t>
            </w:r>
          </w:p>
        </w:tc>
        <w:tc>
          <w:tcPr>
            <w:tcW w:w="2551" w:type="dxa"/>
            <w:vAlign w:val="center"/>
          </w:tcPr>
          <w:p>
            <w:pPr>
              <w:pStyle w:val="12"/>
            </w:pPr>
          </w:p>
        </w:tc>
        <w:tc>
          <w:tcPr>
            <w:tcW w:w="2551"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20607</w:t>
            </w:r>
          </w:p>
        </w:tc>
        <w:tc>
          <w:tcPr>
            <w:tcW w:w="4535" w:type="dxa"/>
            <w:vAlign w:val="center"/>
          </w:tcPr>
          <w:p>
            <w:pPr>
              <w:pStyle w:val="13"/>
            </w:pPr>
            <w:r>
              <w:t>科学技术普及</w:t>
            </w:r>
          </w:p>
        </w:tc>
        <w:tc>
          <w:tcPr>
            <w:tcW w:w="2551" w:type="dxa"/>
            <w:vAlign w:val="center"/>
          </w:tcPr>
          <w:p>
            <w:pPr>
              <w:pStyle w:val="12"/>
            </w:pPr>
            <w:r>
              <w:t>0.72</w:t>
            </w:r>
          </w:p>
        </w:tc>
        <w:tc>
          <w:tcPr>
            <w:tcW w:w="2551" w:type="dxa"/>
            <w:vAlign w:val="center"/>
          </w:tcPr>
          <w:p>
            <w:pPr>
              <w:pStyle w:val="12"/>
            </w:pPr>
          </w:p>
        </w:tc>
        <w:tc>
          <w:tcPr>
            <w:tcW w:w="2551"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2060702</w:t>
            </w:r>
          </w:p>
        </w:tc>
        <w:tc>
          <w:tcPr>
            <w:tcW w:w="4535" w:type="dxa"/>
            <w:vAlign w:val="center"/>
          </w:tcPr>
          <w:p>
            <w:pPr>
              <w:pStyle w:val="13"/>
            </w:pPr>
            <w:r>
              <w:t>科普活动</w:t>
            </w:r>
          </w:p>
        </w:tc>
        <w:tc>
          <w:tcPr>
            <w:tcW w:w="2551" w:type="dxa"/>
            <w:vAlign w:val="center"/>
          </w:tcPr>
          <w:p>
            <w:pPr>
              <w:pStyle w:val="12"/>
            </w:pPr>
            <w:r>
              <w:t>0.72</w:t>
            </w:r>
          </w:p>
        </w:tc>
        <w:tc>
          <w:tcPr>
            <w:tcW w:w="2551" w:type="dxa"/>
            <w:vAlign w:val="center"/>
          </w:tcPr>
          <w:p>
            <w:pPr>
              <w:pStyle w:val="12"/>
            </w:pPr>
          </w:p>
        </w:tc>
        <w:tc>
          <w:tcPr>
            <w:tcW w:w="2551"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113.44</w:t>
            </w:r>
          </w:p>
        </w:tc>
        <w:tc>
          <w:tcPr>
            <w:tcW w:w="2551" w:type="dxa"/>
            <w:vAlign w:val="center"/>
          </w:tcPr>
          <w:p>
            <w:pPr>
              <w:pStyle w:val="12"/>
            </w:pPr>
            <w:r>
              <w:t>112.00</w:t>
            </w: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2080299</w:t>
            </w:r>
          </w:p>
        </w:tc>
        <w:tc>
          <w:tcPr>
            <w:tcW w:w="4535" w:type="dxa"/>
            <w:vAlign w:val="center"/>
          </w:tcPr>
          <w:p>
            <w:pPr>
              <w:pStyle w:val="13"/>
            </w:pPr>
            <w:r>
              <w:t>其他民政管理事务支出</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112.00</w:t>
            </w:r>
          </w:p>
        </w:tc>
        <w:tc>
          <w:tcPr>
            <w:tcW w:w="2551" w:type="dxa"/>
            <w:vAlign w:val="center"/>
          </w:tcPr>
          <w:p>
            <w:pPr>
              <w:pStyle w:val="12"/>
            </w:pPr>
            <w:r>
              <w:t>112.00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42.50</w:t>
            </w:r>
          </w:p>
        </w:tc>
        <w:tc>
          <w:tcPr>
            <w:tcW w:w="2551" w:type="dxa"/>
            <w:vAlign w:val="center"/>
          </w:tcPr>
          <w:p>
            <w:pPr>
              <w:pStyle w:val="12"/>
            </w:pPr>
            <w:r>
              <w:t>42.50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64.50</w:t>
            </w:r>
          </w:p>
        </w:tc>
        <w:tc>
          <w:tcPr>
            <w:tcW w:w="2551" w:type="dxa"/>
            <w:vAlign w:val="center"/>
          </w:tcPr>
          <w:p>
            <w:pPr>
              <w:pStyle w:val="12"/>
            </w:pPr>
            <w:r>
              <w:t>64.50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30.50</w:t>
            </w:r>
          </w:p>
        </w:tc>
        <w:tc>
          <w:tcPr>
            <w:tcW w:w="2551" w:type="dxa"/>
            <w:vAlign w:val="center"/>
          </w:tcPr>
          <w:p>
            <w:pPr>
              <w:pStyle w:val="12"/>
            </w:pPr>
            <w:r>
              <w:t>30.50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30.50</w:t>
            </w:r>
          </w:p>
        </w:tc>
        <w:tc>
          <w:tcPr>
            <w:tcW w:w="2551" w:type="dxa"/>
            <w:vAlign w:val="center"/>
          </w:tcPr>
          <w:p>
            <w:pPr>
              <w:pStyle w:val="12"/>
            </w:pPr>
            <w:r>
              <w:t>30.50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30.50</w:t>
            </w:r>
          </w:p>
        </w:tc>
        <w:tc>
          <w:tcPr>
            <w:tcW w:w="2551" w:type="dxa"/>
            <w:vAlign w:val="center"/>
          </w:tcPr>
          <w:p>
            <w:pPr>
              <w:pStyle w:val="12"/>
            </w:pPr>
            <w:r>
              <w:t>30.50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5.76</w:t>
            </w:r>
          </w:p>
        </w:tc>
        <w:tc>
          <w:tcPr>
            <w:tcW w:w="2551" w:type="dxa"/>
            <w:vAlign w:val="center"/>
          </w:tcPr>
          <w:p>
            <w:pPr>
              <w:pStyle w:val="12"/>
            </w:pP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5.76</w:t>
            </w:r>
          </w:p>
        </w:tc>
        <w:tc>
          <w:tcPr>
            <w:tcW w:w="2551" w:type="dxa"/>
            <w:vAlign w:val="center"/>
          </w:tcPr>
          <w:p>
            <w:pPr>
              <w:pStyle w:val="12"/>
            </w:pP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5.76</w:t>
            </w:r>
          </w:p>
        </w:tc>
        <w:tc>
          <w:tcPr>
            <w:tcW w:w="2551" w:type="dxa"/>
            <w:vAlign w:val="center"/>
          </w:tcPr>
          <w:p>
            <w:pPr>
              <w:pStyle w:val="12"/>
            </w:pP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2.39</w:t>
            </w:r>
          </w:p>
        </w:tc>
        <w:tc>
          <w:tcPr>
            <w:tcW w:w="2551" w:type="dxa"/>
            <w:vAlign w:val="center"/>
          </w:tcPr>
          <w:p>
            <w:pPr>
              <w:pStyle w:val="12"/>
            </w:pPr>
          </w:p>
        </w:tc>
        <w:tc>
          <w:tcPr>
            <w:tcW w:w="2551" w:type="dxa"/>
            <w:vAlign w:val="center"/>
          </w:tcPr>
          <w:p>
            <w:pPr>
              <w:pStyle w:val="12"/>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2.39</w:t>
            </w:r>
          </w:p>
        </w:tc>
        <w:tc>
          <w:tcPr>
            <w:tcW w:w="2551" w:type="dxa"/>
            <w:vAlign w:val="center"/>
          </w:tcPr>
          <w:p>
            <w:pPr>
              <w:pStyle w:val="12"/>
            </w:pPr>
          </w:p>
        </w:tc>
        <w:tc>
          <w:tcPr>
            <w:tcW w:w="2551" w:type="dxa"/>
            <w:vAlign w:val="center"/>
          </w:tcPr>
          <w:p>
            <w:pPr>
              <w:pStyle w:val="12"/>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2130119</w:t>
            </w:r>
          </w:p>
        </w:tc>
        <w:tc>
          <w:tcPr>
            <w:tcW w:w="4535" w:type="dxa"/>
            <w:vAlign w:val="center"/>
          </w:tcPr>
          <w:p>
            <w:pPr>
              <w:pStyle w:val="13"/>
            </w:pPr>
            <w:r>
              <w:t>防灾救灾</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0.95</w:t>
            </w:r>
          </w:p>
        </w:tc>
        <w:tc>
          <w:tcPr>
            <w:tcW w:w="2551" w:type="dxa"/>
            <w:vAlign w:val="center"/>
          </w:tcPr>
          <w:p>
            <w:pPr>
              <w:pStyle w:val="12"/>
            </w:pPr>
          </w:p>
        </w:tc>
        <w:tc>
          <w:tcPr>
            <w:tcW w:w="2551" w:type="dxa"/>
            <w:vAlign w:val="center"/>
          </w:tcPr>
          <w:p>
            <w:pPr>
              <w:pStyle w:val="12"/>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987灵寿县青同镇人民政府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769.99</w:t>
            </w:r>
          </w:p>
        </w:tc>
        <w:tc>
          <w:tcPr>
            <w:tcW w:w="2551" w:type="dxa"/>
            <w:vAlign w:val="center"/>
          </w:tcPr>
          <w:p>
            <w:pPr>
              <w:pStyle w:val="16"/>
            </w:pPr>
            <w:r>
              <w:t>685.30</w:t>
            </w:r>
          </w:p>
        </w:tc>
        <w:tc>
          <w:tcPr>
            <w:tcW w:w="2551" w:type="dxa"/>
            <w:vAlign w:val="center"/>
          </w:tcPr>
          <w:p>
            <w:pPr>
              <w:pStyle w:val="16"/>
            </w:pPr>
            <w:r>
              <w:t>84.69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634.30</w:t>
            </w:r>
          </w:p>
        </w:tc>
        <w:tc>
          <w:tcPr>
            <w:tcW w:w="2551" w:type="dxa"/>
            <w:vAlign w:val="center"/>
          </w:tcPr>
          <w:p>
            <w:pPr>
              <w:pStyle w:val="12"/>
            </w:pPr>
            <w:r>
              <w:t>634.30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222.00</w:t>
            </w:r>
          </w:p>
        </w:tc>
        <w:tc>
          <w:tcPr>
            <w:tcW w:w="2551" w:type="dxa"/>
            <w:vAlign w:val="center"/>
          </w:tcPr>
          <w:p>
            <w:pPr>
              <w:pStyle w:val="12"/>
            </w:pPr>
            <w:r>
              <w:t>222.00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100.60</w:t>
            </w:r>
          </w:p>
        </w:tc>
        <w:tc>
          <w:tcPr>
            <w:tcW w:w="2551" w:type="dxa"/>
            <w:vAlign w:val="center"/>
          </w:tcPr>
          <w:p>
            <w:pPr>
              <w:pStyle w:val="12"/>
            </w:pPr>
            <w:r>
              <w:t>100.60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60.40</w:t>
            </w:r>
          </w:p>
        </w:tc>
        <w:tc>
          <w:tcPr>
            <w:tcW w:w="2551" w:type="dxa"/>
            <w:vAlign w:val="center"/>
          </w:tcPr>
          <w:p>
            <w:pPr>
              <w:pStyle w:val="12"/>
            </w:pPr>
            <w:r>
              <w:t>60.40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73.30</w:t>
            </w:r>
          </w:p>
        </w:tc>
        <w:tc>
          <w:tcPr>
            <w:tcW w:w="2551" w:type="dxa"/>
            <w:vAlign w:val="center"/>
          </w:tcPr>
          <w:p>
            <w:pPr>
              <w:pStyle w:val="12"/>
            </w:pPr>
            <w:r>
              <w:t>73.30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58.00</w:t>
            </w:r>
          </w:p>
        </w:tc>
        <w:tc>
          <w:tcPr>
            <w:tcW w:w="2551" w:type="dxa"/>
            <w:vAlign w:val="center"/>
          </w:tcPr>
          <w:p>
            <w:pPr>
              <w:pStyle w:val="12"/>
            </w:pPr>
            <w:r>
              <w:t>58.00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35.60</w:t>
            </w:r>
          </w:p>
        </w:tc>
        <w:tc>
          <w:tcPr>
            <w:tcW w:w="2551" w:type="dxa"/>
            <w:vAlign w:val="center"/>
          </w:tcPr>
          <w:p>
            <w:pPr>
              <w:pStyle w:val="12"/>
            </w:pPr>
            <w:r>
              <w:t>35.60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84.69</w:t>
            </w:r>
          </w:p>
        </w:tc>
        <w:tc>
          <w:tcPr>
            <w:tcW w:w="2551" w:type="dxa"/>
            <w:vAlign w:val="center"/>
          </w:tcPr>
          <w:p>
            <w:pPr>
              <w:pStyle w:val="12"/>
            </w:pPr>
          </w:p>
        </w:tc>
        <w:tc>
          <w:tcPr>
            <w:tcW w:w="2551" w:type="dxa"/>
            <w:vAlign w:val="center"/>
          </w:tcPr>
          <w:p>
            <w:pPr>
              <w:pStyle w:val="12"/>
            </w:pPr>
            <w:r>
              <w:t>84.69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27.92</w:t>
            </w:r>
          </w:p>
        </w:tc>
        <w:tc>
          <w:tcPr>
            <w:tcW w:w="2551" w:type="dxa"/>
            <w:vAlign w:val="center"/>
          </w:tcPr>
          <w:p>
            <w:pPr>
              <w:pStyle w:val="12"/>
            </w:pPr>
          </w:p>
        </w:tc>
        <w:tc>
          <w:tcPr>
            <w:tcW w:w="2551" w:type="dxa"/>
            <w:vAlign w:val="center"/>
          </w:tcPr>
          <w:p>
            <w:pPr>
              <w:pStyle w:val="12"/>
            </w:pPr>
            <w:r>
              <w:t>27.92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2.30</w:t>
            </w:r>
          </w:p>
        </w:tc>
        <w:tc>
          <w:tcPr>
            <w:tcW w:w="2551" w:type="dxa"/>
            <w:vAlign w:val="center"/>
          </w:tcPr>
          <w:p>
            <w:pPr>
              <w:pStyle w:val="12"/>
            </w:pPr>
          </w:p>
        </w:tc>
        <w:tc>
          <w:tcPr>
            <w:tcW w:w="2551" w:type="dxa"/>
            <w:vAlign w:val="center"/>
          </w:tcPr>
          <w:p>
            <w:pPr>
              <w:pStyle w:val="12"/>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2.71</w:t>
            </w:r>
          </w:p>
        </w:tc>
        <w:tc>
          <w:tcPr>
            <w:tcW w:w="2551" w:type="dxa"/>
            <w:vAlign w:val="center"/>
          </w:tcPr>
          <w:p>
            <w:pPr>
              <w:pStyle w:val="12"/>
            </w:pPr>
          </w:p>
        </w:tc>
        <w:tc>
          <w:tcPr>
            <w:tcW w:w="2551" w:type="dxa"/>
            <w:vAlign w:val="center"/>
          </w:tcPr>
          <w:p>
            <w:pPr>
              <w:pStyle w:val="12"/>
            </w:pPr>
            <w:r>
              <w:t>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27.66</w:t>
            </w:r>
          </w:p>
        </w:tc>
        <w:tc>
          <w:tcPr>
            <w:tcW w:w="2551" w:type="dxa"/>
            <w:vAlign w:val="center"/>
          </w:tcPr>
          <w:p>
            <w:pPr>
              <w:pStyle w:val="12"/>
            </w:pPr>
          </w:p>
        </w:tc>
        <w:tc>
          <w:tcPr>
            <w:tcW w:w="2551" w:type="dxa"/>
            <w:vAlign w:val="center"/>
          </w:tcPr>
          <w:p>
            <w:pPr>
              <w:pStyle w:val="12"/>
            </w:pPr>
            <w:r>
              <w:t>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42.50</w:t>
            </w:r>
          </w:p>
        </w:tc>
        <w:tc>
          <w:tcPr>
            <w:tcW w:w="2551" w:type="dxa"/>
            <w:vAlign w:val="center"/>
          </w:tcPr>
          <w:p>
            <w:pPr>
              <w:pStyle w:val="12"/>
            </w:pPr>
            <w:r>
              <w:t>42.50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987灵寿县青同镇人民政府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987灵寿县青同镇人民政府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987灵寿县青同镇人民政府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2.71</w:t>
            </w:r>
          </w:p>
        </w:tc>
        <w:tc>
          <w:tcPr>
            <w:tcW w:w="2381" w:type="dxa"/>
            <w:vAlign w:val="center"/>
          </w:tcPr>
          <w:p>
            <w:pPr>
              <w:pStyle w:val="16"/>
            </w:pPr>
            <w:r>
              <w:t>2.71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2.71</w:t>
            </w:r>
          </w:p>
        </w:tc>
        <w:tc>
          <w:tcPr>
            <w:tcW w:w="2381" w:type="dxa"/>
            <w:vAlign w:val="center"/>
          </w:tcPr>
          <w:p>
            <w:pPr>
              <w:pStyle w:val="12"/>
            </w:pPr>
            <w:r>
              <w:t>2.71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2.71</w:t>
            </w:r>
          </w:p>
        </w:tc>
        <w:tc>
          <w:tcPr>
            <w:tcW w:w="2381" w:type="dxa"/>
            <w:vAlign w:val="center"/>
          </w:tcPr>
          <w:p>
            <w:pPr>
              <w:pStyle w:val="12"/>
            </w:pPr>
            <w:r>
              <w:t>2.71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灵寿县青同镇人民政府2026年部门预算信息公开情况说明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灵寿县青同镇人民政府2026年部门预算信息公开情况说明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按照《中华人民共和国预算法》、《地方预决算公开操作规程》和《关于进一步推进预算公开工作的实施意见》规定，现将灵寿县青同镇人民政府2026年部门预算公开如下：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根据《灵寿县青同镇人民政府职能配置、内设机构和人员编制规定》，灵寿县青同镇人民政府的主要职责是：</w:t>
      </w:r>
    </w:p>
    <w:p>
      <w:pPr>
        <w:pStyle w:val="18"/>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的决议。贯彻执行法律、法规、规章和上级人民代表大会及其常务委员会决议及上级政府的决定命令，执行本级人民代表大会的决议。</w:t>
      </w:r>
    </w:p>
    <w:p>
      <w:pPr>
        <w:pStyle w:val="18"/>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pPr>
        <w:pStyle w:val="18"/>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pPr>
        <w:pStyle w:val="18"/>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18"/>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pPr>
        <w:pStyle w:val="18"/>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pPr>
        <w:pStyle w:val="18"/>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8"/>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灵寿县青同镇人民政府本级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按照预算管理有关规定，目前部门预算的编制实行综合预算管理，即全部收入和支出都反映在预算中。灵寿县青同镇人民政府机关及所属事业单位的收支包含在部门预算中。</w:t>
      </w:r>
    </w:p>
    <w:p>
      <w:pPr>
        <w:pStyle w:val="19"/>
      </w:pPr>
      <w:r>
        <w:t>1、收入说明</w:t>
      </w:r>
    </w:p>
    <w:p>
      <w:pPr>
        <w:pStyle w:val="19"/>
      </w:pPr>
      <w:r>
        <w:t>反映本部门当年全部收入。2026年预算收入820.57万元，其中：一般公共预算收入820.57万元，基金预算收入0.00万元，国有资本经营预算收入0.00万元，财政专户核拨收入0.00万元，单位资金收入0.00万元，上年结转结余0.00万元。</w:t>
      </w:r>
    </w:p>
    <w:p>
      <w:pPr>
        <w:pStyle w:val="19"/>
      </w:pPr>
      <w:r>
        <w:t>2、支出说明</w:t>
      </w:r>
    </w:p>
    <w:p>
      <w:pPr>
        <w:pStyle w:val="19"/>
        <w:rPr>
          <w:rFonts w:hint="eastAsia"/>
          <w:lang w:eastAsia="zh-CN"/>
        </w:rPr>
      </w:pPr>
      <w:r>
        <w:t>收支预算总表支出栏、基本支出表、项目支出表按经济分类和支出功能分类科目编制，反映灵寿县青同镇人民政府年度部门预算中支出预算的总体情况。2026年支出预算820.57万元，其中基本支出769.99万元，包括人员经费685.30万元和日常公用经费84.69万元；项目支出50.58万元，主要为2025年村“两委”换届前村干部任期和离任经济责任审计经费0.95万元、大气污染防治经费5.76万元、党组织活动经费1.44万元、防火经费1.44万元、妇联经费1.44万元、纪检巡察经费2.88万元、科普经费0.72万元、民政经费1.44万元、团委经费1.44万元、维稳经费3.6万元、协税人员经费4.32万元、执法经费0.19万元、综治联防用工补贴24.96万元、其他支出0万元。；预计下年使用的单位资金结余0.00万元。委托业务费共计安排0.00万元</w:t>
      </w:r>
      <w:r>
        <w:rPr>
          <w:rFonts w:hint="eastAsia"/>
          <w:lang w:eastAsia="zh-CN"/>
        </w:rPr>
        <w:t>。</w:t>
      </w:r>
    </w:p>
    <w:p>
      <w:pPr>
        <w:pStyle w:val="19"/>
      </w:pPr>
      <w:r>
        <w:t>3、比上年增减情况</w:t>
      </w:r>
    </w:p>
    <w:p>
      <w:pPr>
        <w:pStyle w:val="19"/>
      </w:pPr>
      <w:r>
        <w:t>2026年预算收支安排820.57万元，较2025年预算增加3.83万元，其中：基本支出增加18.43万元，主要为新录用和调入人员增加，相应增加人员经费和日常公用经费。项目支出减少14.60万元，主要为执法经费减少，其他支出无增减变化。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2026年，我部门机关运行经费共计安排84.69万元，主要用于日常维修、办公用房水电费、办公用房取暖费、办公用房物业管理费等日常运行支出。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val="en-US" w:eastAsia="zh-CN"/>
        </w:rPr>
      </w:pPr>
      <w:r>
        <w:t>2026年，我部门财政拨款“三公”经费预算安排2.71万元，其中因公出国（境）费0.00万元；公务用车购置及运维费2.71万元（其中：公务用车购置费为0.00万元，公务用车运维费2.71万元</w:t>
      </w:r>
      <w:r>
        <w:rPr>
          <w:rFonts w:hint="eastAsia"/>
          <w:lang w:eastAsia="zh-CN"/>
        </w:rPr>
        <w:t>）</w:t>
      </w:r>
      <w:r>
        <w:t>；公务接待费0.00万元。与2025年相比减少0.09万元，增减变化的主要原因是2026年，我部门财政拨款“三公”经费预算安排2.71万元，比上年减少0.09万元。其中因公出国（境）费0万元； 公务用车购置及运维费2.71万元（其中：公务用车购置费为0万元，公务用车运维费2.71万元</w:t>
      </w:r>
      <w:r>
        <w:rPr>
          <w:rFonts w:hint="eastAsia"/>
          <w:lang w:eastAsia="zh-CN"/>
        </w:rPr>
        <w:t>）</w:t>
      </w:r>
      <w:r>
        <w:t>； 公务接待费0万元。与2025年相比减少0.09万元， 增减变化的主要原因是：</w:t>
      </w:r>
      <w:r>
        <w:rPr>
          <w:rFonts w:hint="eastAsia"/>
          <w:lang w:eastAsia="zh-CN"/>
        </w:rPr>
        <w:t>加强公车管理维护，减少不必要使用。</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做好环境保护、森林防火、安全生产、防汛、安保、民生保障等各方面工作，围绕打造“生态宜居、物流商贸、产业聚集”中心城镇目标，确保上级各项政策措施在青同镇落地见效，实现青同镇高标准、高质量、高水平发展。继续深化改革创新，防范化解重大风险，加强作风建设，积极进取、奋发有为，努力开创新时代青同镇全面工作的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1.高质量推进“不忘初心、牢记使命</w:t>
      </w:r>
      <w:r>
        <w:rPr>
          <w:rFonts w:hint="default"/>
          <w:lang w:val="en-US" w:eastAsia="zh-CN"/>
        </w:rPr>
        <w:t>”</w:t>
      </w:r>
      <w:bookmarkStart w:id="20" w:name="_GoBack"/>
      <w:bookmarkEnd w:id="20"/>
      <w:r>
        <w:t>主题教育，狠抓基层组织建设。</w:t>
      </w:r>
    </w:p>
    <w:p>
      <w:pPr>
        <w:pStyle w:val="23"/>
      </w:pPr>
      <w:r>
        <w:t>绩效目标：全镇19个村继续开展三会一课，党建年会等党组织活动，并保证党员参会率，提升党员素养。</w:t>
      </w:r>
    </w:p>
    <w:p>
      <w:pPr>
        <w:pStyle w:val="23"/>
      </w:pPr>
      <w:r>
        <w:t>绩效指标：全镇19个村每个党支部在2月前开展党建年会，每季度至少召开一次党员大会、上一次党课，每月至少召开一次党小组会、党支部会。</w:t>
      </w:r>
    </w:p>
    <w:p>
      <w:pPr>
        <w:pStyle w:val="23"/>
      </w:pPr>
      <w:r>
        <w:t>2.充分发挥部门职能，做好社保、民政、安全生产等民生保障工作。</w:t>
      </w:r>
    </w:p>
    <w:p>
      <w:pPr>
        <w:pStyle w:val="23"/>
      </w:pPr>
      <w:r>
        <w:t>绩效目标：优化部门职能，完善各项制度，落实上级政策，保障民生。</w:t>
      </w:r>
    </w:p>
    <w:p>
      <w:pPr>
        <w:pStyle w:val="23"/>
      </w:pPr>
      <w:r>
        <w:t>绩效指标：提高社保参保率，使广大村民医疗、养老更有保障。入户核查困难残疾人、重度残疾人、低保户、五保户，保证95%以上该享受人员享受困难补贴，使得困难群众生活水平有所提升。严抓安全生产，确保不发生重大安全事故。</w:t>
      </w:r>
    </w:p>
    <w:p>
      <w:pPr>
        <w:pStyle w:val="23"/>
      </w:pPr>
      <w:r>
        <w:t>3.扎实推进扶贫脱贫工作，坚持“四个不摘”，强化脱贫防贫机制建设。</w:t>
      </w:r>
    </w:p>
    <w:p>
      <w:pPr>
        <w:pStyle w:val="23"/>
      </w:pPr>
      <w:r>
        <w:t>绩效目标：以“两不愁三保障”为重点，加强脱贫人口监测。确保贫困群众持续增收。</w:t>
      </w:r>
    </w:p>
    <w:p>
      <w:pPr>
        <w:pStyle w:val="23"/>
      </w:pPr>
      <w:r>
        <w:t>绩效指标：脱贫户年人均纯收入达到12000元以上，全镇建档立卡系统贫困户安全住房保障率100%、城乡居民基本医疗保险保障参保率100%、义务教育阶段无辍学学生。</w:t>
      </w:r>
    </w:p>
    <w:p>
      <w:pPr>
        <w:pStyle w:val="23"/>
      </w:pPr>
      <w:r>
        <w:t>4.做好环保工作，守护碧水蓝天，加强生态文明建设。</w:t>
      </w:r>
    </w:p>
    <w:p>
      <w:pPr>
        <w:pStyle w:val="23"/>
      </w:pPr>
      <w:r>
        <w:t>绩效目标：排查、治理污染企业，管控散煤复燃，降低污染物排放总量，增加全年空气优良天数。</w:t>
      </w:r>
    </w:p>
    <w:p>
      <w:pPr>
        <w:pStyle w:val="23"/>
      </w:pPr>
      <w:r>
        <w:t>绩效指标：排查全镇污染企业、治理污染企业10个以上，管控全镇19个村散煤复燃，增加全年空气优良天数20天。</w:t>
      </w:r>
    </w:p>
    <w:p>
      <w:pPr>
        <w:pStyle w:val="23"/>
      </w:pPr>
      <w:r>
        <w:t>5.严格按照“北京不能去、河北不能聚、网上不能炒”的要求持续抓好信访稳定工作。</w:t>
      </w:r>
    </w:p>
    <w:p>
      <w:pPr>
        <w:pStyle w:val="23"/>
      </w:pPr>
      <w:r>
        <w:t>绩效目标：提高我镇综合维稳工作水平，确保我镇信访任务完成率达90%以上，营造和谐稳定的社会环境；保证我镇居民对越级上访造成后果的了解程度有所提高。</w:t>
      </w:r>
    </w:p>
    <w:p>
      <w:pPr>
        <w:pStyle w:val="23"/>
      </w:pPr>
      <w:r>
        <w:t>绩效指标：重大信访事务完成率达90%以上，重大时期，矛盾纠纷调解率达90%以上，确保0上访率，使全镇居民对越级上访所造成后果的了解有所提高。</w:t>
      </w:r>
    </w:p>
    <w:p>
      <w:pPr>
        <w:pStyle w:val="23"/>
      </w:pPr>
      <w:r>
        <w:t>6.持续优化人居环境，提升村容村貌，调整产业结构，扎实推进乡村振兴战略。</w:t>
      </w:r>
    </w:p>
    <w:p>
      <w:pPr>
        <w:pStyle w:val="23"/>
      </w:pPr>
      <w:r>
        <w:t>绩效目标：对辖区内19个村进行人居环境整治，调整产业结构，统筹谋划好乡村振兴。</w:t>
      </w:r>
    </w:p>
    <w:p>
      <w:pPr>
        <w:pStyle w:val="23"/>
      </w:pPr>
      <w:r>
        <w:t>绩效指标：搞好农村环境卫生，及时清扫街道，清运垃圾。进一步统筹推进空心村治理，全面改善人居环境质量，提升农村整体形象。因地制宜调整产业结构为乡村振兴打好基础。</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pPr>
        <w:pStyle w:val="24"/>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pPr>
        <w:pStyle w:val="24"/>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pPr>
        <w:pStyle w:val="24"/>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pPr>
        <w:pStyle w:val="24"/>
      </w:pPr>
      <w:r>
        <w:t>规范财务资产管理。完善本部门财务管理制度，严格财政审批程序，加强固定资产登记、使用和报废处置管理，做到支出合理，物尽其用。</w:t>
      </w:r>
    </w:p>
    <w:p>
      <w:pPr>
        <w:pStyle w:val="24"/>
      </w:pPr>
      <w: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1、2025年村“两委”换届前村干部任期和离任经济责任审计经费绩效目标表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13012626P00004310079X</w:t>
            </w:r>
          </w:p>
        </w:tc>
        <w:tc>
          <w:tcPr>
            <w:tcW w:w="2835" w:type="dxa"/>
            <w:vAlign w:val="center"/>
          </w:tcPr>
          <w:p>
            <w:pPr>
              <w:pStyle w:val="11"/>
            </w:pPr>
            <w:r>
              <w:t>项目名称</w:t>
            </w:r>
          </w:p>
        </w:tc>
        <w:tc>
          <w:tcPr>
            <w:tcW w:w="6095" w:type="dxa"/>
            <w:gridSpan w:val="3"/>
            <w:vAlign w:val="center"/>
          </w:tcPr>
          <w:p>
            <w:pPr>
              <w:pStyle w:val="13"/>
            </w:pPr>
            <w:r>
              <w:t>2025年村“两委”换届前村干部任期和离任经济责任审计经费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0.95</w:t>
            </w:r>
          </w:p>
        </w:tc>
        <w:tc>
          <w:tcPr>
            <w:tcW w:w="2835" w:type="dxa"/>
            <w:vAlign w:val="center"/>
          </w:tcPr>
          <w:p>
            <w:pPr>
              <w:pStyle w:val="11"/>
            </w:pPr>
            <w:r>
              <w:t>其中：财政    资金</w:t>
            </w:r>
          </w:p>
        </w:tc>
        <w:tc>
          <w:tcPr>
            <w:tcW w:w="2551" w:type="dxa"/>
            <w:vAlign w:val="center"/>
          </w:tcPr>
          <w:p>
            <w:pPr>
              <w:pStyle w:val="13"/>
            </w:pPr>
            <w:r>
              <w:t>0.95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用于我镇村</w:t>
            </w:r>
            <w:r>
              <w:rPr>
                <w:rFonts w:hint="eastAsia"/>
                <w:lang w:eastAsia="zh-CN"/>
              </w:rPr>
              <w:t>“</w:t>
            </w:r>
            <w:r>
              <w:t>两委</w:t>
            </w:r>
            <w:r>
              <w:rPr>
                <w:rFonts w:hint="eastAsia"/>
                <w:lang w:eastAsia="zh-CN"/>
              </w:rPr>
              <w:t>”</w:t>
            </w:r>
            <w:r>
              <w:t>换届前村干部离任审计工作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1.提升集体治理透明度和公信力</w:t>
            </w:r>
          </w:p>
          <w:p>
            <w:pPr>
              <w:pStyle w:val="13"/>
            </w:pPr>
            <w:r>
              <w:t>2.进一步规范了村干部职权使用和村集体财务管理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覆盖辖区内所辖村数量</w:t>
            </w:r>
          </w:p>
        </w:tc>
        <w:tc>
          <w:tcPr>
            <w:tcW w:w="5386" w:type="dxa"/>
            <w:vAlign w:val="center"/>
          </w:tcPr>
          <w:p>
            <w:pPr>
              <w:pStyle w:val="13"/>
            </w:pPr>
            <w:r>
              <w:t>覆盖辖区内所辖村数量</w:t>
            </w:r>
          </w:p>
        </w:tc>
        <w:tc>
          <w:tcPr>
            <w:tcW w:w="2268" w:type="dxa"/>
            <w:vAlign w:val="center"/>
          </w:tcPr>
          <w:p>
            <w:pPr>
              <w:pStyle w:val="13"/>
            </w:pPr>
            <w:r>
              <w:t>19个</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审计工作完成率</w:t>
            </w:r>
          </w:p>
        </w:tc>
        <w:tc>
          <w:tcPr>
            <w:tcW w:w="5386" w:type="dxa"/>
            <w:vAlign w:val="center"/>
          </w:tcPr>
          <w:p>
            <w:pPr>
              <w:pStyle w:val="13"/>
            </w:pPr>
            <w:r>
              <w:t>审计工作完成率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工作完成时限</w:t>
            </w:r>
          </w:p>
        </w:tc>
        <w:tc>
          <w:tcPr>
            <w:tcW w:w="5386" w:type="dxa"/>
            <w:vAlign w:val="center"/>
          </w:tcPr>
          <w:p>
            <w:pPr>
              <w:pStyle w:val="13"/>
            </w:pPr>
            <w:r>
              <w:t>按规定时间完成各项工作情况</w:t>
            </w:r>
          </w:p>
        </w:tc>
        <w:tc>
          <w:tcPr>
            <w:tcW w:w="2268" w:type="dxa"/>
            <w:vAlign w:val="center"/>
          </w:tcPr>
          <w:p>
            <w:pPr>
              <w:pStyle w:val="13"/>
            </w:pPr>
            <w:r>
              <w:t>按规定时间完成</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100%</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规范村集体财务管理</w:t>
            </w:r>
          </w:p>
        </w:tc>
        <w:tc>
          <w:tcPr>
            <w:tcW w:w="5386" w:type="dxa"/>
            <w:vAlign w:val="center"/>
          </w:tcPr>
          <w:p>
            <w:pPr>
              <w:pStyle w:val="13"/>
            </w:pPr>
            <w:r>
              <w:t>规范村集体财务管理</w:t>
            </w:r>
          </w:p>
        </w:tc>
        <w:tc>
          <w:tcPr>
            <w:tcW w:w="2268" w:type="dxa"/>
            <w:vAlign w:val="center"/>
          </w:tcPr>
          <w:p>
            <w:pPr>
              <w:pStyle w:val="13"/>
            </w:pPr>
            <w:r>
              <w:t>进一步规范</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提升集体治理透明度和公信力</w:t>
            </w:r>
          </w:p>
        </w:tc>
        <w:tc>
          <w:tcPr>
            <w:tcW w:w="5386" w:type="dxa"/>
            <w:vAlign w:val="center"/>
          </w:tcPr>
          <w:p>
            <w:pPr>
              <w:pStyle w:val="13"/>
            </w:pPr>
            <w:r>
              <w:t>提升集体治理透明度和公信力</w:t>
            </w:r>
          </w:p>
        </w:tc>
        <w:tc>
          <w:tcPr>
            <w:tcW w:w="2268" w:type="dxa"/>
            <w:vAlign w:val="center"/>
          </w:tcPr>
          <w:p>
            <w:pPr>
              <w:pStyle w:val="13"/>
            </w:pPr>
            <w:r>
              <w:t>进一步提升</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满意和较为满意的人数占全部受益人数的比例</w:t>
            </w:r>
          </w:p>
        </w:tc>
        <w:tc>
          <w:tcPr>
            <w:tcW w:w="2268" w:type="dxa"/>
            <w:vAlign w:val="center"/>
          </w:tcPr>
          <w:p>
            <w:pPr>
              <w:pStyle w:val="13"/>
            </w:pPr>
            <w:r>
              <w:t>≥95%</w:t>
            </w:r>
          </w:p>
        </w:tc>
        <w:tc>
          <w:tcPr>
            <w:tcW w:w="1276" w:type="dxa"/>
            <w:vAlign w:val="center"/>
          </w:tcPr>
          <w:p>
            <w:pPr>
              <w:pStyle w:val="13"/>
            </w:pPr>
            <w:r>
              <w:t>计划指标</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2、青同镇大气污染防治经费绩效目标表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13012626P000009100303</w:t>
            </w:r>
          </w:p>
        </w:tc>
        <w:tc>
          <w:tcPr>
            <w:tcW w:w="2835" w:type="dxa"/>
            <w:vAlign w:val="center"/>
          </w:tcPr>
          <w:p>
            <w:pPr>
              <w:pStyle w:val="11"/>
            </w:pPr>
            <w:r>
              <w:t>项目名称</w:t>
            </w:r>
          </w:p>
        </w:tc>
        <w:tc>
          <w:tcPr>
            <w:tcW w:w="6095" w:type="dxa"/>
            <w:gridSpan w:val="3"/>
            <w:vAlign w:val="center"/>
          </w:tcPr>
          <w:p>
            <w:pPr>
              <w:pStyle w:val="13"/>
            </w:pPr>
            <w:r>
              <w:t>青同镇大气污染防治经费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5.76</w:t>
            </w:r>
          </w:p>
        </w:tc>
        <w:tc>
          <w:tcPr>
            <w:tcW w:w="2835" w:type="dxa"/>
            <w:vAlign w:val="center"/>
          </w:tcPr>
          <w:p>
            <w:pPr>
              <w:pStyle w:val="11"/>
            </w:pPr>
            <w:r>
              <w:t>其中：财政    资金</w:t>
            </w:r>
          </w:p>
        </w:tc>
        <w:tc>
          <w:tcPr>
            <w:tcW w:w="2551" w:type="dxa"/>
            <w:vAlign w:val="center"/>
          </w:tcPr>
          <w:p>
            <w:pPr>
              <w:pStyle w:val="13"/>
            </w:pPr>
            <w:r>
              <w:t>5.76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用于机械设备租赁与办公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1.降低大气污染指数</w:t>
            </w:r>
            <w:r>
              <w:rPr>
                <w:rFonts w:hint="eastAsia"/>
                <w:lang w:eastAsia="zh-CN"/>
              </w:rPr>
              <w:t>，</w:t>
            </w:r>
            <w:r>
              <w:t>改善空气质量</w:t>
            </w:r>
          </w:p>
          <w:p>
            <w:pPr>
              <w:pStyle w:val="13"/>
            </w:pPr>
            <w:r>
              <w:t>2.及时排查重点污染企业，减少污染物排放量，每月洒水天数不低于25天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洒水天数</w:t>
            </w:r>
          </w:p>
        </w:tc>
        <w:tc>
          <w:tcPr>
            <w:tcW w:w="5386" w:type="dxa"/>
            <w:vAlign w:val="center"/>
          </w:tcPr>
          <w:p>
            <w:pPr>
              <w:pStyle w:val="13"/>
            </w:pPr>
            <w:r>
              <w:t>每月洒水天数</w:t>
            </w:r>
          </w:p>
        </w:tc>
        <w:tc>
          <w:tcPr>
            <w:tcW w:w="2268" w:type="dxa"/>
            <w:vAlign w:val="center"/>
          </w:tcPr>
          <w:p>
            <w:pPr>
              <w:pStyle w:val="13"/>
            </w:pPr>
            <w:r>
              <w:t>≥25天/月</w:t>
            </w:r>
          </w:p>
        </w:tc>
        <w:tc>
          <w:tcPr>
            <w:tcW w:w="1276" w:type="dxa"/>
            <w:vAlign w:val="center"/>
          </w:tcPr>
          <w:p>
            <w:pPr>
              <w:pStyle w:val="13"/>
            </w:pPr>
            <w:r>
              <w:t>近三年平均值</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重点污染行业排查率（%）</w:t>
            </w:r>
          </w:p>
        </w:tc>
        <w:tc>
          <w:tcPr>
            <w:tcW w:w="5386" w:type="dxa"/>
            <w:vAlign w:val="center"/>
          </w:tcPr>
          <w:p>
            <w:pPr>
              <w:pStyle w:val="13"/>
            </w:pPr>
            <w:r>
              <w:t>重点污染行业排查率（%）</w:t>
            </w:r>
          </w:p>
        </w:tc>
        <w:tc>
          <w:tcPr>
            <w:tcW w:w="2268" w:type="dxa"/>
            <w:vAlign w:val="center"/>
          </w:tcPr>
          <w:p>
            <w:pPr>
              <w:pStyle w:val="13"/>
            </w:pPr>
            <w:r>
              <w:t>≥95%</w:t>
            </w:r>
          </w:p>
        </w:tc>
        <w:tc>
          <w:tcPr>
            <w:tcW w:w="1276" w:type="dxa"/>
            <w:vAlign w:val="center"/>
          </w:tcPr>
          <w:p>
            <w:pPr>
              <w:pStyle w:val="13"/>
            </w:pPr>
            <w:r>
              <w:t>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污染源排查及时率（%）</w:t>
            </w:r>
          </w:p>
        </w:tc>
        <w:tc>
          <w:tcPr>
            <w:tcW w:w="5386" w:type="dxa"/>
            <w:vAlign w:val="center"/>
          </w:tcPr>
          <w:p>
            <w:pPr>
              <w:pStyle w:val="13"/>
            </w:pPr>
            <w:r>
              <w:t>按时排查企业的数量占应排查企业总数的比例</w:t>
            </w:r>
          </w:p>
        </w:tc>
        <w:tc>
          <w:tcPr>
            <w:tcW w:w="2268" w:type="dxa"/>
            <w:vAlign w:val="center"/>
          </w:tcPr>
          <w:p>
            <w:pPr>
              <w:pStyle w:val="13"/>
            </w:pPr>
            <w:r>
              <w:t>≥95%</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污染整治成本</w:t>
            </w:r>
          </w:p>
        </w:tc>
        <w:tc>
          <w:tcPr>
            <w:tcW w:w="5386" w:type="dxa"/>
            <w:vAlign w:val="center"/>
          </w:tcPr>
          <w:p>
            <w:pPr>
              <w:pStyle w:val="13"/>
            </w:pPr>
            <w:r>
              <w:t>每天租赁洒水车辆的成本</w:t>
            </w:r>
          </w:p>
        </w:tc>
        <w:tc>
          <w:tcPr>
            <w:tcW w:w="2268" w:type="dxa"/>
            <w:vAlign w:val="center"/>
          </w:tcPr>
          <w:p>
            <w:pPr>
              <w:pStyle w:val="13"/>
            </w:pPr>
            <w:r>
              <w:t>≤600元/天</w:t>
            </w:r>
          </w:p>
        </w:tc>
        <w:tc>
          <w:tcPr>
            <w:tcW w:w="1276" w:type="dxa"/>
            <w:vAlign w:val="center"/>
          </w:tcPr>
          <w:p>
            <w:pPr>
              <w:pStyle w:val="13"/>
            </w:pPr>
            <w:r>
              <w:t>合同约定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改善空气质量</w:t>
            </w:r>
          </w:p>
        </w:tc>
        <w:tc>
          <w:tcPr>
            <w:tcW w:w="5386" w:type="dxa"/>
            <w:vAlign w:val="center"/>
          </w:tcPr>
          <w:p>
            <w:pPr>
              <w:pStyle w:val="13"/>
            </w:pPr>
            <w:r>
              <w:t>通过排查企业，洒水改善空气质量情况</w:t>
            </w:r>
          </w:p>
        </w:tc>
        <w:tc>
          <w:tcPr>
            <w:tcW w:w="2268" w:type="dxa"/>
            <w:vAlign w:val="center"/>
          </w:tcPr>
          <w:p>
            <w:pPr>
              <w:pStyle w:val="13"/>
            </w:pPr>
            <w:r>
              <w:t>进一步改善</w:t>
            </w:r>
          </w:p>
        </w:tc>
        <w:tc>
          <w:tcPr>
            <w:tcW w:w="1276" w:type="dxa"/>
            <w:vAlign w:val="center"/>
          </w:tcPr>
          <w:p>
            <w:pPr>
              <w:pStyle w:val="13"/>
            </w:pPr>
            <w:r>
              <w:t>工作总结</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降低大气污染指数</w:t>
            </w:r>
          </w:p>
        </w:tc>
        <w:tc>
          <w:tcPr>
            <w:tcW w:w="5386" w:type="dxa"/>
            <w:vAlign w:val="center"/>
          </w:tcPr>
          <w:p>
            <w:pPr>
              <w:pStyle w:val="13"/>
            </w:pPr>
            <w:r>
              <w:t>通过排查企业，洒水降低大气污染指数情况</w:t>
            </w:r>
          </w:p>
        </w:tc>
        <w:tc>
          <w:tcPr>
            <w:tcW w:w="2268" w:type="dxa"/>
            <w:vAlign w:val="center"/>
          </w:tcPr>
          <w:p>
            <w:pPr>
              <w:pStyle w:val="13"/>
            </w:pPr>
            <w:r>
              <w:t>进一步降低</w:t>
            </w:r>
          </w:p>
        </w:tc>
        <w:tc>
          <w:tcPr>
            <w:tcW w:w="1276" w:type="dxa"/>
            <w:vAlign w:val="center"/>
          </w:tcPr>
          <w:p>
            <w:pPr>
              <w:pStyle w:val="13"/>
            </w:pPr>
            <w:r>
              <w:t>预期计划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通过问卷调查，满意和较满意的受益对象占全部调研对象的比例</w:t>
            </w:r>
          </w:p>
        </w:tc>
        <w:tc>
          <w:tcPr>
            <w:tcW w:w="2268" w:type="dxa"/>
            <w:vAlign w:val="center"/>
          </w:tcPr>
          <w:p>
            <w:pPr>
              <w:pStyle w:val="13"/>
            </w:pPr>
            <w:r>
              <w:t>≥95%</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3、青同镇党组织活动经费绩效目标表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13012626P00000410025W</w:t>
            </w:r>
          </w:p>
        </w:tc>
        <w:tc>
          <w:tcPr>
            <w:tcW w:w="2835" w:type="dxa"/>
            <w:vAlign w:val="center"/>
          </w:tcPr>
          <w:p>
            <w:pPr>
              <w:pStyle w:val="11"/>
            </w:pPr>
            <w:r>
              <w:t>项目名称</w:t>
            </w:r>
          </w:p>
        </w:tc>
        <w:tc>
          <w:tcPr>
            <w:tcW w:w="6095" w:type="dxa"/>
            <w:gridSpan w:val="3"/>
            <w:vAlign w:val="center"/>
          </w:tcPr>
          <w:p>
            <w:pPr>
              <w:pStyle w:val="13"/>
            </w:pPr>
            <w:r>
              <w:t>青同镇党组织活动经费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用于我镇党组织活动办公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1.保证党组织活动正常开展，发展新党员，为党输入新鲜血液。</w:t>
            </w:r>
          </w:p>
          <w:p>
            <w:pPr>
              <w:pStyle w:val="13"/>
            </w:pPr>
            <w:r>
              <w:t>2.开展党组织活动次数不低于4次，活动参与率达到95%以上，按时开展党组织活动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年度内开展党组织活动的次数</w:t>
            </w:r>
          </w:p>
        </w:tc>
        <w:tc>
          <w:tcPr>
            <w:tcW w:w="2268" w:type="dxa"/>
            <w:vAlign w:val="center"/>
          </w:tcPr>
          <w:p>
            <w:pPr>
              <w:pStyle w:val="13"/>
            </w:pPr>
            <w:r>
              <w:t>≥4次</w:t>
            </w:r>
          </w:p>
        </w:tc>
        <w:tc>
          <w:tcPr>
            <w:tcW w:w="1276" w:type="dxa"/>
            <w:vAlign w:val="center"/>
          </w:tcPr>
          <w:p>
            <w:pPr>
              <w:pStyle w:val="13"/>
            </w:pPr>
            <w:r>
              <w:t>近三年平均值</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党员思想教育活动参与率</w:t>
            </w:r>
          </w:p>
        </w:tc>
        <w:tc>
          <w:tcPr>
            <w:tcW w:w="5386" w:type="dxa"/>
            <w:vAlign w:val="center"/>
          </w:tcPr>
          <w:p>
            <w:pPr>
              <w:pStyle w:val="13"/>
            </w:pPr>
            <w:r>
              <w:t>参加活动党员数量占乡镇党员总数的比例</w:t>
            </w:r>
          </w:p>
        </w:tc>
        <w:tc>
          <w:tcPr>
            <w:tcW w:w="2268" w:type="dxa"/>
            <w:vAlign w:val="center"/>
          </w:tcPr>
          <w:p>
            <w:pPr>
              <w:pStyle w:val="13"/>
            </w:pPr>
            <w:r>
              <w:t>≥95%</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开展党员思想教育活动及时率</w:t>
            </w:r>
          </w:p>
        </w:tc>
        <w:tc>
          <w:tcPr>
            <w:tcW w:w="5386" w:type="dxa"/>
            <w:vAlign w:val="center"/>
          </w:tcPr>
          <w:p>
            <w:pPr>
              <w:pStyle w:val="13"/>
            </w:pPr>
            <w:r>
              <w:t>按时开展活动次数占应开展活动次数比例</w:t>
            </w:r>
          </w:p>
        </w:tc>
        <w:tc>
          <w:tcPr>
            <w:tcW w:w="2268" w:type="dxa"/>
            <w:vAlign w:val="center"/>
          </w:tcPr>
          <w:p>
            <w:pPr>
              <w:pStyle w:val="13"/>
            </w:pPr>
            <w:r>
              <w:t>100%</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年度每次开展活动成本</w:t>
            </w:r>
          </w:p>
        </w:tc>
        <w:tc>
          <w:tcPr>
            <w:tcW w:w="5386" w:type="dxa"/>
            <w:vAlign w:val="center"/>
          </w:tcPr>
          <w:p>
            <w:pPr>
              <w:pStyle w:val="13"/>
            </w:pPr>
            <w:r>
              <w:t>年度内开展党组织活动的平均成本</w:t>
            </w:r>
          </w:p>
        </w:tc>
        <w:tc>
          <w:tcPr>
            <w:tcW w:w="2268" w:type="dxa"/>
            <w:vAlign w:val="center"/>
          </w:tcPr>
          <w:p>
            <w:pPr>
              <w:pStyle w:val="13"/>
            </w:pPr>
            <w:r>
              <w:t>≤0.4万元/次</w:t>
            </w:r>
          </w:p>
        </w:tc>
        <w:tc>
          <w:tcPr>
            <w:tcW w:w="1276" w:type="dxa"/>
            <w:vAlign w:val="center"/>
          </w:tcPr>
          <w:p>
            <w:pPr>
              <w:pStyle w:val="13"/>
            </w:pPr>
            <w:r>
              <w:t>年度预算</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乡镇基层党组织活动保障率</w:t>
            </w:r>
          </w:p>
        </w:tc>
        <w:tc>
          <w:tcPr>
            <w:tcW w:w="5386" w:type="dxa"/>
            <w:vAlign w:val="center"/>
          </w:tcPr>
          <w:p>
            <w:pPr>
              <w:pStyle w:val="13"/>
            </w:pPr>
            <w:r>
              <w:t>对乡镇基层党组织活动的保障程度</w:t>
            </w:r>
          </w:p>
        </w:tc>
        <w:tc>
          <w:tcPr>
            <w:tcW w:w="2268" w:type="dxa"/>
            <w:vAlign w:val="center"/>
          </w:tcPr>
          <w:p>
            <w:pPr>
              <w:pStyle w:val="13"/>
            </w:pPr>
            <w:r>
              <w:t>100%</w:t>
            </w:r>
          </w:p>
        </w:tc>
        <w:tc>
          <w:tcPr>
            <w:tcW w:w="1276" w:type="dxa"/>
            <w:vAlign w:val="center"/>
          </w:tcPr>
          <w:p>
            <w:pPr>
              <w:pStyle w:val="13"/>
            </w:pPr>
            <w:r>
              <w:t>历年数据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党员干部素质提升情况</w:t>
            </w:r>
          </w:p>
        </w:tc>
        <w:tc>
          <w:tcPr>
            <w:tcW w:w="5386" w:type="dxa"/>
            <w:vAlign w:val="center"/>
          </w:tcPr>
          <w:p>
            <w:pPr>
              <w:pStyle w:val="13"/>
            </w:pPr>
            <w:r>
              <w:t>党组织活动开展后，党员群众的素质提升程度</w:t>
            </w:r>
          </w:p>
        </w:tc>
        <w:tc>
          <w:tcPr>
            <w:tcW w:w="2268" w:type="dxa"/>
            <w:vAlign w:val="center"/>
          </w:tcPr>
          <w:p>
            <w:pPr>
              <w:pStyle w:val="13"/>
            </w:pPr>
            <w:r>
              <w:t>进一步提升</w:t>
            </w:r>
          </w:p>
        </w:tc>
        <w:tc>
          <w:tcPr>
            <w:tcW w:w="1276" w:type="dxa"/>
            <w:vAlign w:val="center"/>
          </w:tcPr>
          <w:p>
            <w:pPr>
              <w:pStyle w:val="13"/>
            </w:pPr>
            <w:r>
              <w:t>预期规划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通过问卷调查，满意和较满意的受益对象占全部调研对象的比例</w:t>
            </w:r>
          </w:p>
        </w:tc>
        <w:tc>
          <w:tcPr>
            <w:tcW w:w="2268" w:type="dxa"/>
            <w:vAlign w:val="center"/>
          </w:tcPr>
          <w:p>
            <w:pPr>
              <w:pStyle w:val="13"/>
            </w:pPr>
            <w:r>
              <w:t>≥95%</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4、青同镇防火经费绩效目标表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13012626P00004710009H</w:t>
            </w:r>
          </w:p>
        </w:tc>
        <w:tc>
          <w:tcPr>
            <w:tcW w:w="2835" w:type="dxa"/>
            <w:vAlign w:val="center"/>
          </w:tcPr>
          <w:p>
            <w:pPr>
              <w:pStyle w:val="11"/>
            </w:pPr>
            <w:r>
              <w:t>项目名称</w:t>
            </w:r>
          </w:p>
        </w:tc>
        <w:tc>
          <w:tcPr>
            <w:tcW w:w="6095" w:type="dxa"/>
            <w:gridSpan w:val="3"/>
            <w:vAlign w:val="center"/>
          </w:tcPr>
          <w:p>
            <w:pPr>
              <w:pStyle w:val="13"/>
            </w:pPr>
            <w:r>
              <w:t>青同镇防火经费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用于我镇防火工作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1.进行防火处宣传，真正做到“不着一把火，不冒一股烟”，居民对防火知识的知晓率高于95%</w:t>
            </w:r>
          </w:p>
          <w:p>
            <w:pPr>
              <w:pStyle w:val="13"/>
            </w:pPr>
            <w:r>
              <w:t>2.制作宣传条幅以及书写标语数量不少于300条，日常巡逻覆盖率不低于90%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制作宣传条幅以及书写标语数量</w:t>
            </w:r>
          </w:p>
        </w:tc>
        <w:tc>
          <w:tcPr>
            <w:tcW w:w="5386" w:type="dxa"/>
            <w:vAlign w:val="center"/>
          </w:tcPr>
          <w:p>
            <w:pPr>
              <w:pStyle w:val="13"/>
            </w:pPr>
            <w:r>
              <w:t>制作宣传条幅以及书写标语数量</w:t>
            </w:r>
          </w:p>
        </w:tc>
        <w:tc>
          <w:tcPr>
            <w:tcW w:w="2268" w:type="dxa"/>
            <w:vAlign w:val="center"/>
          </w:tcPr>
          <w:p>
            <w:pPr>
              <w:pStyle w:val="13"/>
            </w:pPr>
            <w:r>
              <w:t>≥300条</w:t>
            </w:r>
          </w:p>
        </w:tc>
        <w:tc>
          <w:tcPr>
            <w:tcW w:w="1276" w:type="dxa"/>
            <w:vAlign w:val="center"/>
          </w:tcPr>
          <w:p>
            <w:pPr>
              <w:pStyle w:val="13"/>
            </w:pPr>
            <w:r>
              <w:t>上年数据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日常巡逻覆盖率</w:t>
            </w:r>
          </w:p>
        </w:tc>
        <w:tc>
          <w:tcPr>
            <w:tcW w:w="5386" w:type="dxa"/>
            <w:vAlign w:val="center"/>
          </w:tcPr>
          <w:p>
            <w:pPr>
              <w:pStyle w:val="13"/>
            </w:pPr>
            <w:r>
              <w:t>护林员每日巡逻村的数量占全镇村总数量的覆盖全镇的比例</w:t>
            </w:r>
          </w:p>
        </w:tc>
        <w:tc>
          <w:tcPr>
            <w:tcW w:w="2268" w:type="dxa"/>
            <w:vAlign w:val="center"/>
          </w:tcPr>
          <w:p>
            <w:pPr>
              <w:pStyle w:val="13"/>
            </w:pPr>
            <w:r>
              <w:t>≥90%</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防火期间巡逻天数（天）</w:t>
            </w:r>
          </w:p>
        </w:tc>
        <w:tc>
          <w:tcPr>
            <w:tcW w:w="5386" w:type="dxa"/>
            <w:vAlign w:val="center"/>
          </w:tcPr>
          <w:p>
            <w:pPr>
              <w:pStyle w:val="13"/>
            </w:pPr>
            <w:r>
              <w:t>护林员巡逻天数</w:t>
            </w:r>
          </w:p>
        </w:tc>
        <w:tc>
          <w:tcPr>
            <w:tcW w:w="2268" w:type="dxa"/>
            <w:vAlign w:val="center"/>
          </w:tcPr>
          <w:p>
            <w:pPr>
              <w:pStyle w:val="13"/>
            </w:pPr>
            <w:r>
              <w:t>≥100天</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制作宣传条幅成本</w:t>
            </w:r>
          </w:p>
        </w:tc>
        <w:tc>
          <w:tcPr>
            <w:tcW w:w="5386" w:type="dxa"/>
            <w:vAlign w:val="center"/>
          </w:tcPr>
          <w:p>
            <w:pPr>
              <w:pStyle w:val="13"/>
            </w:pPr>
            <w:r>
              <w:t>每条条幅的单价</w:t>
            </w:r>
          </w:p>
        </w:tc>
        <w:tc>
          <w:tcPr>
            <w:tcW w:w="2268" w:type="dxa"/>
            <w:vAlign w:val="center"/>
          </w:tcPr>
          <w:p>
            <w:pPr>
              <w:pStyle w:val="13"/>
            </w:pPr>
            <w:r>
              <w:t>≤150元/条</w:t>
            </w:r>
          </w:p>
        </w:tc>
        <w:tc>
          <w:tcPr>
            <w:tcW w:w="1276" w:type="dxa"/>
            <w:vAlign w:val="center"/>
          </w:tcPr>
          <w:p>
            <w:pPr>
              <w:pStyle w:val="13"/>
            </w:pPr>
            <w:r>
              <w:t>市场价格</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火灾受害率（‰）</w:t>
            </w:r>
          </w:p>
        </w:tc>
        <w:tc>
          <w:tcPr>
            <w:tcW w:w="5386" w:type="dxa"/>
            <w:vAlign w:val="center"/>
          </w:tcPr>
          <w:p>
            <w:pPr>
              <w:pStyle w:val="13"/>
            </w:pPr>
            <w:r>
              <w:t>全镇火灾发生面积占全镇面积总量的比例</w:t>
            </w:r>
          </w:p>
        </w:tc>
        <w:tc>
          <w:tcPr>
            <w:tcW w:w="2268" w:type="dxa"/>
            <w:vAlign w:val="center"/>
          </w:tcPr>
          <w:p>
            <w:pPr>
              <w:pStyle w:val="13"/>
            </w:pPr>
            <w:r>
              <w:t>≤0.3‰</w:t>
            </w:r>
          </w:p>
        </w:tc>
        <w:tc>
          <w:tcPr>
            <w:tcW w:w="1276" w:type="dxa"/>
            <w:vAlign w:val="center"/>
          </w:tcPr>
          <w:p>
            <w:pPr>
              <w:pStyle w:val="13"/>
            </w:pPr>
            <w:r>
              <w:t>历年数据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居民防火知识知晓率（%）</w:t>
            </w:r>
          </w:p>
        </w:tc>
        <w:tc>
          <w:tcPr>
            <w:tcW w:w="5386" w:type="dxa"/>
            <w:vAlign w:val="center"/>
          </w:tcPr>
          <w:p>
            <w:pPr>
              <w:pStyle w:val="13"/>
            </w:pPr>
            <w:r>
              <w:t>居民对防火知识的了解程度</w:t>
            </w:r>
          </w:p>
        </w:tc>
        <w:tc>
          <w:tcPr>
            <w:tcW w:w="2268" w:type="dxa"/>
            <w:vAlign w:val="center"/>
          </w:tcPr>
          <w:p>
            <w:pPr>
              <w:pStyle w:val="13"/>
            </w:pPr>
            <w:r>
              <w:t>≥95%</w:t>
            </w:r>
          </w:p>
        </w:tc>
        <w:tc>
          <w:tcPr>
            <w:tcW w:w="1276" w:type="dxa"/>
            <w:vAlign w:val="center"/>
          </w:tcPr>
          <w:p>
            <w:pPr>
              <w:pStyle w:val="13"/>
            </w:pPr>
            <w:r>
              <w:t>调查问卷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通过问卷调查，满意和较满意的受益对象占全部调研对象的比例</w:t>
            </w:r>
          </w:p>
        </w:tc>
        <w:tc>
          <w:tcPr>
            <w:tcW w:w="2268" w:type="dxa"/>
            <w:vAlign w:val="center"/>
          </w:tcPr>
          <w:p>
            <w:pPr>
              <w:pStyle w:val="13"/>
            </w:pPr>
            <w:r>
              <w:t>≥90%</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5、青同镇妇联经费绩效目标表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13012626P000006100187</w:t>
            </w:r>
          </w:p>
        </w:tc>
        <w:tc>
          <w:tcPr>
            <w:tcW w:w="2835" w:type="dxa"/>
            <w:vAlign w:val="center"/>
          </w:tcPr>
          <w:p>
            <w:pPr>
              <w:pStyle w:val="11"/>
            </w:pPr>
            <w:r>
              <w:t>项目名称</w:t>
            </w:r>
          </w:p>
        </w:tc>
        <w:tc>
          <w:tcPr>
            <w:tcW w:w="6095" w:type="dxa"/>
            <w:gridSpan w:val="3"/>
            <w:vAlign w:val="center"/>
          </w:tcPr>
          <w:p>
            <w:pPr>
              <w:pStyle w:val="13"/>
            </w:pPr>
            <w:r>
              <w:t>青同镇妇联经费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用于我镇妇联办公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1.进一步维护妇女儿童的合法权益</w:t>
            </w:r>
          </w:p>
          <w:p>
            <w:pPr>
              <w:pStyle w:val="13"/>
            </w:pPr>
            <w:r>
              <w:t>2.制作宣传页不少于5000条，确保宣传页合格率高达95%，工作按时完成率不低于95%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印制宣传页的页数</w:t>
            </w:r>
          </w:p>
        </w:tc>
        <w:tc>
          <w:tcPr>
            <w:tcW w:w="5386" w:type="dxa"/>
            <w:vAlign w:val="center"/>
          </w:tcPr>
          <w:p>
            <w:pPr>
              <w:pStyle w:val="13"/>
            </w:pPr>
            <w:r>
              <w:t>印制宣传维护妇女儿童宣传页的数量</w:t>
            </w:r>
          </w:p>
        </w:tc>
        <w:tc>
          <w:tcPr>
            <w:tcW w:w="2268" w:type="dxa"/>
            <w:vAlign w:val="center"/>
          </w:tcPr>
          <w:p>
            <w:pPr>
              <w:pStyle w:val="13"/>
            </w:pPr>
            <w:r>
              <w:t>≥5000页</w:t>
            </w:r>
          </w:p>
        </w:tc>
        <w:tc>
          <w:tcPr>
            <w:tcW w:w="1276" w:type="dxa"/>
            <w:vAlign w:val="center"/>
          </w:tcPr>
          <w:p>
            <w:pPr>
              <w:pStyle w:val="13"/>
            </w:pPr>
            <w:r>
              <w:t>上年数据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印制宣传页的合格率</w:t>
            </w:r>
          </w:p>
        </w:tc>
        <w:tc>
          <w:tcPr>
            <w:tcW w:w="5386" w:type="dxa"/>
            <w:vAlign w:val="center"/>
          </w:tcPr>
          <w:p>
            <w:pPr>
              <w:pStyle w:val="13"/>
            </w:pPr>
            <w:r>
              <w:t>印制的宣传页合格的数量占宣传页总数的比例</w:t>
            </w:r>
          </w:p>
        </w:tc>
        <w:tc>
          <w:tcPr>
            <w:tcW w:w="2268" w:type="dxa"/>
            <w:vAlign w:val="center"/>
          </w:tcPr>
          <w:p>
            <w:pPr>
              <w:pStyle w:val="13"/>
            </w:pPr>
            <w:r>
              <w:t>≥95%</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各项工作按时完成情况</w:t>
            </w:r>
          </w:p>
        </w:tc>
        <w:tc>
          <w:tcPr>
            <w:tcW w:w="2268" w:type="dxa"/>
            <w:vAlign w:val="center"/>
          </w:tcPr>
          <w:p>
            <w:pPr>
              <w:pStyle w:val="13"/>
            </w:pPr>
            <w:r>
              <w:t>≥95%</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印制宣传页单价</w:t>
            </w:r>
          </w:p>
        </w:tc>
        <w:tc>
          <w:tcPr>
            <w:tcW w:w="5386" w:type="dxa"/>
            <w:vAlign w:val="center"/>
          </w:tcPr>
          <w:p>
            <w:pPr>
              <w:pStyle w:val="13"/>
            </w:pPr>
            <w:r>
              <w:t>每页宣传页的单价</w:t>
            </w:r>
          </w:p>
        </w:tc>
        <w:tc>
          <w:tcPr>
            <w:tcW w:w="2268" w:type="dxa"/>
            <w:vAlign w:val="center"/>
          </w:tcPr>
          <w:p>
            <w:pPr>
              <w:pStyle w:val="13"/>
            </w:pPr>
            <w:r>
              <w:t>≤3元/页</w:t>
            </w:r>
          </w:p>
        </w:tc>
        <w:tc>
          <w:tcPr>
            <w:tcW w:w="1276" w:type="dxa"/>
            <w:vAlign w:val="center"/>
          </w:tcPr>
          <w:p>
            <w:pPr>
              <w:pStyle w:val="13"/>
            </w:pPr>
            <w:r>
              <w:t>市场价格</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慰问妇女儿童工作长期开展保障情况</w:t>
            </w:r>
          </w:p>
        </w:tc>
        <w:tc>
          <w:tcPr>
            <w:tcW w:w="5386" w:type="dxa"/>
            <w:vAlign w:val="center"/>
          </w:tcPr>
          <w:p>
            <w:pPr>
              <w:pStyle w:val="13"/>
            </w:pPr>
            <w:r>
              <w:t>对慰问困难妇女和留守儿童工作长期开展保障情况</w:t>
            </w:r>
          </w:p>
        </w:tc>
        <w:tc>
          <w:tcPr>
            <w:tcW w:w="2268" w:type="dxa"/>
            <w:vAlign w:val="center"/>
          </w:tcPr>
          <w:p>
            <w:pPr>
              <w:pStyle w:val="13"/>
            </w:pPr>
            <w:r>
              <w:t>进一步保障</w:t>
            </w:r>
          </w:p>
        </w:tc>
        <w:tc>
          <w:tcPr>
            <w:tcW w:w="1276" w:type="dxa"/>
            <w:vAlign w:val="center"/>
          </w:tcPr>
          <w:p>
            <w:pPr>
              <w:pStyle w:val="13"/>
            </w:pPr>
            <w:r>
              <w:t>历年数据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维护妇女儿童的合法权益情况</w:t>
            </w:r>
          </w:p>
        </w:tc>
        <w:tc>
          <w:tcPr>
            <w:tcW w:w="5386" w:type="dxa"/>
            <w:vAlign w:val="center"/>
          </w:tcPr>
          <w:p>
            <w:pPr>
              <w:pStyle w:val="13"/>
            </w:pPr>
            <w:r>
              <w:t>妇女儿童的合法权益实际受保护情况</w:t>
            </w:r>
          </w:p>
        </w:tc>
        <w:tc>
          <w:tcPr>
            <w:tcW w:w="2268" w:type="dxa"/>
            <w:vAlign w:val="center"/>
          </w:tcPr>
          <w:p>
            <w:pPr>
              <w:pStyle w:val="13"/>
            </w:pPr>
            <w:r>
              <w:t>进一步维护</w:t>
            </w:r>
          </w:p>
        </w:tc>
        <w:tc>
          <w:tcPr>
            <w:tcW w:w="1276" w:type="dxa"/>
            <w:vAlign w:val="center"/>
          </w:tcPr>
          <w:p>
            <w:pPr>
              <w:pStyle w:val="13"/>
            </w:pPr>
            <w:r>
              <w:t>预期计划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受益帮扶对象满意度（%）</w:t>
            </w:r>
          </w:p>
        </w:tc>
        <w:tc>
          <w:tcPr>
            <w:tcW w:w="5386" w:type="dxa"/>
            <w:vAlign w:val="center"/>
          </w:tcPr>
          <w:p>
            <w:pPr>
              <w:pStyle w:val="13"/>
            </w:pPr>
            <w:r>
              <w:t>通过问卷调查，满意和较满意的受益对象占全部调研对象的比例</w:t>
            </w:r>
          </w:p>
        </w:tc>
        <w:tc>
          <w:tcPr>
            <w:tcW w:w="2268" w:type="dxa"/>
            <w:vAlign w:val="center"/>
          </w:tcPr>
          <w:p>
            <w:pPr>
              <w:pStyle w:val="13"/>
            </w:pPr>
            <w:r>
              <w:t>≥90%</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6、青同镇纪检巡察经费绩效目标表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13012626P00004310001X</w:t>
            </w:r>
          </w:p>
        </w:tc>
        <w:tc>
          <w:tcPr>
            <w:tcW w:w="2835" w:type="dxa"/>
            <w:vAlign w:val="center"/>
          </w:tcPr>
          <w:p>
            <w:pPr>
              <w:pStyle w:val="11"/>
            </w:pPr>
            <w:r>
              <w:t>项目名称</w:t>
            </w:r>
          </w:p>
        </w:tc>
        <w:tc>
          <w:tcPr>
            <w:tcW w:w="6095" w:type="dxa"/>
            <w:gridSpan w:val="3"/>
            <w:vAlign w:val="center"/>
          </w:tcPr>
          <w:p>
            <w:pPr>
              <w:pStyle w:val="13"/>
            </w:pPr>
            <w:r>
              <w:t>青同镇纪检巡察经费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用于我镇纪检巡察工作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1.通过各项纪检、监察工作的开展，政治监督作用得到有效发挥。</w:t>
            </w:r>
          </w:p>
          <w:p>
            <w:pPr>
              <w:pStyle w:val="13"/>
            </w:pPr>
            <w:r>
              <w:t>2.扎捆滚动监督检查和延伸巡察，每年实施至少2次，每年对所辖村（居）全覆盖一遍。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全年巡察次数</w:t>
            </w:r>
          </w:p>
        </w:tc>
        <w:tc>
          <w:tcPr>
            <w:tcW w:w="5386" w:type="dxa"/>
            <w:vAlign w:val="center"/>
          </w:tcPr>
          <w:p>
            <w:pPr>
              <w:pStyle w:val="13"/>
            </w:pPr>
            <w:r>
              <w:t>年度内开展的全面巡察的次数</w:t>
            </w:r>
          </w:p>
        </w:tc>
        <w:tc>
          <w:tcPr>
            <w:tcW w:w="2268" w:type="dxa"/>
            <w:vAlign w:val="center"/>
          </w:tcPr>
          <w:p>
            <w:pPr>
              <w:pStyle w:val="13"/>
            </w:pPr>
            <w:r>
              <w:t>≥2次</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巡察覆盖率</w:t>
            </w:r>
          </w:p>
        </w:tc>
        <w:tc>
          <w:tcPr>
            <w:tcW w:w="5386" w:type="dxa"/>
            <w:vAlign w:val="center"/>
          </w:tcPr>
          <w:p>
            <w:pPr>
              <w:pStyle w:val="13"/>
            </w:pPr>
            <w:r>
              <w:t>年度内巡察村数量占辖区内村总数量的比例</w:t>
            </w:r>
          </w:p>
        </w:tc>
        <w:tc>
          <w:tcPr>
            <w:tcW w:w="2268" w:type="dxa"/>
            <w:vAlign w:val="center"/>
          </w:tcPr>
          <w:p>
            <w:pPr>
              <w:pStyle w:val="13"/>
            </w:pPr>
            <w:r>
              <w:t>100%</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按时完成巡察工作的情况</w:t>
            </w:r>
          </w:p>
        </w:tc>
        <w:tc>
          <w:tcPr>
            <w:tcW w:w="5386" w:type="dxa"/>
            <w:vAlign w:val="center"/>
          </w:tcPr>
          <w:p>
            <w:pPr>
              <w:pStyle w:val="13"/>
            </w:pPr>
            <w:r>
              <w:t>按时完成纪检巡察工作的情况</w:t>
            </w:r>
          </w:p>
        </w:tc>
        <w:tc>
          <w:tcPr>
            <w:tcW w:w="2268" w:type="dxa"/>
            <w:vAlign w:val="center"/>
          </w:tcPr>
          <w:p>
            <w:pPr>
              <w:pStyle w:val="13"/>
            </w:pPr>
            <w:r>
              <w:t>按规定时限完成</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巡察成本</w:t>
            </w:r>
          </w:p>
        </w:tc>
        <w:tc>
          <w:tcPr>
            <w:tcW w:w="5386" w:type="dxa"/>
            <w:vAlign w:val="center"/>
          </w:tcPr>
          <w:p>
            <w:pPr>
              <w:pStyle w:val="13"/>
            </w:pPr>
            <w:r>
              <w:t>每次巡察所需要花费的成本</w:t>
            </w:r>
          </w:p>
        </w:tc>
        <w:tc>
          <w:tcPr>
            <w:tcW w:w="2268" w:type="dxa"/>
            <w:vAlign w:val="center"/>
          </w:tcPr>
          <w:p>
            <w:pPr>
              <w:pStyle w:val="13"/>
            </w:pPr>
            <w:r>
              <w:t>≤100元/天/人</w:t>
            </w:r>
          </w:p>
        </w:tc>
        <w:tc>
          <w:tcPr>
            <w:tcW w:w="1276" w:type="dxa"/>
            <w:vAlign w:val="center"/>
          </w:tcPr>
          <w:p>
            <w:pPr>
              <w:pStyle w:val="13"/>
            </w:pPr>
            <w:r>
              <w:t>年度预算</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监督效能发挥情况</w:t>
            </w:r>
          </w:p>
        </w:tc>
        <w:tc>
          <w:tcPr>
            <w:tcW w:w="5386" w:type="dxa"/>
            <w:vAlign w:val="center"/>
          </w:tcPr>
          <w:p>
            <w:pPr>
              <w:pStyle w:val="13"/>
            </w:pPr>
            <w:r>
              <w:t>通过各项纪检、监察工作的开展，政治监督作用的发挥情况</w:t>
            </w:r>
          </w:p>
        </w:tc>
        <w:tc>
          <w:tcPr>
            <w:tcW w:w="2268" w:type="dxa"/>
            <w:vAlign w:val="center"/>
          </w:tcPr>
          <w:p>
            <w:pPr>
              <w:pStyle w:val="13"/>
            </w:pPr>
            <w:r>
              <w:t>有效发挥</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正风防腐成效提升情况</w:t>
            </w:r>
          </w:p>
        </w:tc>
        <w:tc>
          <w:tcPr>
            <w:tcW w:w="5386" w:type="dxa"/>
            <w:vAlign w:val="center"/>
          </w:tcPr>
          <w:p>
            <w:pPr>
              <w:pStyle w:val="13"/>
            </w:pPr>
            <w:r>
              <w:t>通过各项纪检、监察工作的开展，正风防腐的成效实际提升情况</w:t>
            </w:r>
          </w:p>
        </w:tc>
        <w:tc>
          <w:tcPr>
            <w:tcW w:w="2268" w:type="dxa"/>
            <w:vAlign w:val="center"/>
          </w:tcPr>
          <w:p>
            <w:pPr>
              <w:pStyle w:val="13"/>
            </w:pPr>
            <w:r>
              <w:t>进一步提升</w:t>
            </w:r>
          </w:p>
        </w:tc>
        <w:tc>
          <w:tcPr>
            <w:tcW w:w="1276" w:type="dxa"/>
            <w:vAlign w:val="center"/>
          </w:tcPr>
          <w:p>
            <w:pPr>
              <w:pStyle w:val="13"/>
            </w:pPr>
            <w:r>
              <w:t>工作总结</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群众满意程度</w:t>
            </w:r>
          </w:p>
        </w:tc>
        <w:tc>
          <w:tcPr>
            <w:tcW w:w="5386" w:type="dxa"/>
            <w:vAlign w:val="center"/>
          </w:tcPr>
          <w:p>
            <w:pPr>
              <w:pStyle w:val="13"/>
            </w:pPr>
            <w:r>
              <w:t>群众对纪检巡察工作开展的满意程度</w:t>
            </w:r>
          </w:p>
        </w:tc>
        <w:tc>
          <w:tcPr>
            <w:tcW w:w="2268" w:type="dxa"/>
            <w:vAlign w:val="center"/>
          </w:tcPr>
          <w:p>
            <w:pPr>
              <w:pStyle w:val="13"/>
            </w:pPr>
            <w:r>
              <w:t>≥95%</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7、青同镇科普经费绩效目标表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13012626P00003010021D</w:t>
            </w:r>
          </w:p>
        </w:tc>
        <w:tc>
          <w:tcPr>
            <w:tcW w:w="2835" w:type="dxa"/>
            <w:vAlign w:val="center"/>
          </w:tcPr>
          <w:p>
            <w:pPr>
              <w:pStyle w:val="11"/>
            </w:pPr>
            <w:r>
              <w:t>项目名称</w:t>
            </w:r>
          </w:p>
        </w:tc>
        <w:tc>
          <w:tcPr>
            <w:tcW w:w="6095" w:type="dxa"/>
            <w:gridSpan w:val="3"/>
            <w:vAlign w:val="center"/>
          </w:tcPr>
          <w:p>
            <w:pPr>
              <w:pStyle w:val="13"/>
            </w:pPr>
            <w:r>
              <w:t>青同镇科普经费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用于我镇科普工作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1.通过开展各种科普活动和专业技术培训活动，吸引更多大众参与，普及科学知识，提高全民科学素质</w:t>
            </w:r>
          </w:p>
          <w:p>
            <w:pPr>
              <w:pStyle w:val="13"/>
            </w:pPr>
            <w:r>
              <w:t>2.按时开展科普宣传活动，参与科普宣传人数不低于1000人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宣传活动完成率</w:t>
            </w:r>
          </w:p>
        </w:tc>
        <w:tc>
          <w:tcPr>
            <w:tcW w:w="5386" w:type="dxa"/>
            <w:vAlign w:val="center"/>
          </w:tcPr>
          <w:p>
            <w:pPr>
              <w:pStyle w:val="13"/>
            </w:pPr>
            <w:r>
              <w:t>开展科普宣传活动完成率</w:t>
            </w:r>
          </w:p>
        </w:tc>
        <w:tc>
          <w:tcPr>
            <w:tcW w:w="2268" w:type="dxa"/>
            <w:vAlign w:val="center"/>
          </w:tcPr>
          <w:p>
            <w:pPr>
              <w:pStyle w:val="13"/>
            </w:pPr>
            <w:r>
              <w:t>100%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参加科普活动人次</w:t>
            </w:r>
          </w:p>
        </w:tc>
        <w:tc>
          <w:tcPr>
            <w:tcW w:w="5386" w:type="dxa"/>
            <w:vAlign w:val="center"/>
          </w:tcPr>
          <w:p>
            <w:pPr>
              <w:pStyle w:val="13"/>
            </w:pPr>
            <w:r>
              <w:t>参加科普活动的人数</w:t>
            </w:r>
          </w:p>
        </w:tc>
        <w:tc>
          <w:tcPr>
            <w:tcW w:w="2268" w:type="dxa"/>
            <w:vAlign w:val="center"/>
          </w:tcPr>
          <w:p>
            <w:pPr>
              <w:pStyle w:val="13"/>
            </w:pPr>
            <w:r>
              <w:t>≥1000人</w:t>
            </w:r>
          </w:p>
        </w:tc>
        <w:tc>
          <w:tcPr>
            <w:tcW w:w="1276" w:type="dxa"/>
            <w:vAlign w:val="center"/>
          </w:tcPr>
          <w:p>
            <w:pPr>
              <w:pStyle w:val="13"/>
            </w:pPr>
            <w:r>
              <w:t>上年数据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科普活动按时组织开展的次数占全年科普活动的比率</w:t>
            </w:r>
          </w:p>
        </w:tc>
        <w:tc>
          <w:tcPr>
            <w:tcW w:w="2268" w:type="dxa"/>
            <w:vAlign w:val="center"/>
          </w:tcPr>
          <w:p>
            <w:pPr>
              <w:pStyle w:val="13"/>
            </w:pPr>
            <w:r>
              <w:t>100%</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年科普经费补助标准</w:t>
            </w:r>
          </w:p>
        </w:tc>
        <w:tc>
          <w:tcPr>
            <w:tcW w:w="5386" w:type="dxa"/>
            <w:vAlign w:val="center"/>
          </w:tcPr>
          <w:p>
            <w:pPr>
              <w:pStyle w:val="13"/>
            </w:pPr>
            <w:r>
              <w:t>年科普经费补助标准</w:t>
            </w:r>
          </w:p>
        </w:tc>
        <w:tc>
          <w:tcPr>
            <w:tcW w:w="2268" w:type="dxa"/>
            <w:vAlign w:val="center"/>
          </w:tcPr>
          <w:p>
            <w:pPr>
              <w:pStyle w:val="13"/>
            </w:pPr>
            <w:r>
              <w:t>0.8万元/年</w:t>
            </w:r>
          </w:p>
        </w:tc>
        <w:tc>
          <w:tcPr>
            <w:tcW w:w="1276" w:type="dxa"/>
            <w:vAlign w:val="center"/>
          </w:tcPr>
          <w:p>
            <w:pPr>
              <w:pStyle w:val="13"/>
            </w:pPr>
            <w:r>
              <w:t>年度预算</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提高本县基本公民科学素质</w:t>
            </w:r>
          </w:p>
        </w:tc>
        <w:tc>
          <w:tcPr>
            <w:tcW w:w="5386" w:type="dxa"/>
            <w:vAlign w:val="center"/>
          </w:tcPr>
          <w:p>
            <w:pPr>
              <w:pStyle w:val="13"/>
            </w:pPr>
            <w:r>
              <w:t>通过开展科普活动，公民基本科学素养提升程度</w:t>
            </w:r>
          </w:p>
        </w:tc>
        <w:tc>
          <w:tcPr>
            <w:tcW w:w="2268" w:type="dxa"/>
            <w:vAlign w:val="center"/>
          </w:tcPr>
          <w:p>
            <w:pPr>
              <w:pStyle w:val="13"/>
            </w:pPr>
            <w:r>
              <w:t>进一步提高</w:t>
            </w:r>
          </w:p>
        </w:tc>
        <w:tc>
          <w:tcPr>
            <w:tcW w:w="1276" w:type="dxa"/>
            <w:vAlign w:val="center"/>
          </w:tcPr>
          <w:p>
            <w:pPr>
              <w:pStyle w:val="13"/>
            </w:pPr>
            <w:r>
              <w:t>历年数据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通过开展科普培训，公民对科普知识的应用程度</w:t>
            </w:r>
          </w:p>
        </w:tc>
        <w:tc>
          <w:tcPr>
            <w:tcW w:w="2268" w:type="dxa"/>
            <w:vAlign w:val="center"/>
          </w:tcPr>
          <w:p>
            <w:pPr>
              <w:pStyle w:val="13"/>
            </w:pPr>
            <w:r>
              <w:t>长期有效</w:t>
            </w:r>
          </w:p>
        </w:tc>
        <w:tc>
          <w:tcPr>
            <w:tcW w:w="1276" w:type="dxa"/>
            <w:vAlign w:val="center"/>
          </w:tcPr>
          <w:p>
            <w:pPr>
              <w:pStyle w:val="13"/>
            </w:pPr>
            <w:r>
              <w:t>预期计划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群众对科普工作开展的满意程度</w:t>
            </w:r>
          </w:p>
        </w:tc>
        <w:tc>
          <w:tcPr>
            <w:tcW w:w="2268" w:type="dxa"/>
            <w:vAlign w:val="center"/>
          </w:tcPr>
          <w:p>
            <w:pPr>
              <w:pStyle w:val="13"/>
            </w:pPr>
            <w:r>
              <w:t>≥95%</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8、青同镇民政经费绩效目标表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13012626P000043100035</w:t>
            </w:r>
          </w:p>
        </w:tc>
        <w:tc>
          <w:tcPr>
            <w:tcW w:w="2835" w:type="dxa"/>
            <w:vAlign w:val="center"/>
          </w:tcPr>
          <w:p>
            <w:pPr>
              <w:pStyle w:val="11"/>
            </w:pPr>
            <w:r>
              <w:t>项目名称</w:t>
            </w:r>
          </w:p>
        </w:tc>
        <w:tc>
          <w:tcPr>
            <w:tcW w:w="6095" w:type="dxa"/>
            <w:gridSpan w:val="3"/>
            <w:vAlign w:val="center"/>
          </w:tcPr>
          <w:p>
            <w:pPr>
              <w:pStyle w:val="13"/>
            </w:pPr>
            <w:r>
              <w:t>青同镇民政经费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用于我镇民政工作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1.按照补助标准，确保资金及时足额申报发放，使受助群体生活条件得到改善，受益对象达到满意度</w:t>
            </w:r>
          </w:p>
          <w:p>
            <w:pPr>
              <w:pStyle w:val="13"/>
            </w:pPr>
            <w:r>
              <w:t>2.农村低保保障工作准确率达到100%，农村标准达标率达到100%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农村低保保障工作的准确率</w:t>
            </w:r>
          </w:p>
        </w:tc>
        <w:tc>
          <w:tcPr>
            <w:tcW w:w="5386" w:type="dxa"/>
            <w:vAlign w:val="center"/>
          </w:tcPr>
          <w:p>
            <w:pPr>
              <w:pStyle w:val="13"/>
            </w:pPr>
            <w:r>
              <w:t>纳入低保时符合低保条新纳入对象占所有纳入对象的比例</w:t>
            </w:r>
          </w:p>
        </w:tc>
        <w:tc>
          <w:tcPr>
            <w:tcW w:w="2268" w:type="dxa"/>
            <w:vAlign w:val="center"/>
          </w:tcPr>
          <w:p>
            <w:pPr>
              <w:pStyle w:val="13"/>
            </w:pPr>
            <w:r>
              <w:t>100%</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低、五保覆盖辖区内所辖村数量</w:t>
            </w:r>
          </w:p>
        </w:tc>
        <w:tc>
          <w:tcPr>
            <w:tcW w:w="5386" w:type="dxa"/>
            <w:vAlign w:val="center"/>
          </w:tcPr>
          <w:p>
            <w:pPr>
              <w:pStyle w:val="13"/>
            </w:pPr>
            <w:r>
              <w:t>低、五保覆盖辖区内所辖村数量</w:t>
            </w:r>
          </w:p>
        </w:tc>
        <w:tc>
          <w:tcPr>
            <w:tcW w:w="2268" w:type="dxa"/>
            <w:vAlign w:val="center"/>
          </w:tcPr>
          <w:p>
            <w:pPr>
              <w:pStyle w:val="13"/>
            </w:pPr>
            <w:r>
              <w:t>19个</w:t>
            </w:r>
          </w:p>
        </w:tc>
        <w:tc>
          <w:tcPr>
            <w:tcW w:w="1276" w:type="dxa"/>
            <w:vAlign w:val="center"/>
          </w:tcPr>
          <w:p>
            <w:pPr>
              <w:pStyle w:val="13"/>
            </w:pPr>
            <w:r>
              <w:t>上年数据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按时完成工作情况</w:t>
            </w:r>
          </w:p>
        </w:tc>
        <w:tc>
          <w:tcPr>
            <w:tcW w:w="5386" w:type="dxa"/>
            <w:vAlign w:val="center"/>
          </w:tcPr>
          <w:p>
            <w:pPr>
              <w:pStyle w:val="13"/>
            </w:pPr>
            <w:r>
              <w:t>低、五保工作按时完成情况</w:t>
            </w:r>
          </w:p>
        </w:tc>
        <w:tc>
          <w:tcPr>
            <w:tcW w:w="2268" w:type="dxa"/>
            <w:vAlign w:val="center"/>
          </w:tcPr>
          <w:p>
            <w:pPr>
              <w:pStyle w:val="13"/>
            </w:pPr>
            <w:r>
              <w:t>按规定时限完成</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纳入低、五保人员的补助标准</w:t>
            </w:r>
          </w:p>
        </w:tc>
        <w:tc>
          <w:tcPr>
            <w:tcW w:w="2268" w:type="dxa"/>
            <w:vAlign w:val="center"/>
          </w:tcPr>
          <w:p>
            <w:pPr>
              <w:pStyle w:val="13"/>
            </w:pPr>
            <w:r>
              <w:t>≥300元/人/月</w:t>
            </w:r>
          </w:p>
        </w:tc>
        <w:tc>
          <w:tcPr>
            <w:tcW w:w="1276" w:type="dxa"/>
            <w:vAlign w:val="center"/>
          </w:tcPr>
          <w:p>
            <w:pPr>
              <w:pStyle w:val="13"/>
            </w:pPr>
            <w:r>
              <w:t>文件规定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居民对低、五保评议标准的知晓度</w:t>
            </w:r>
          </w:p>
        </w:tc>
        <w:tc>
          <w:tcPr>
            <w:tcW w:w="5386" w:type="dxa"/>
            <w:vAlign w:val="center"/>
          </w:tcPr>
          <w:p>
            <w:pPr>
              <w:pStyle w:val="13"/>
            </w:pPr>
            <w:r>
              <w:t>居民对低、五保评议标准的知晓度</w:t>
            </w:r>
          </w:p>
        </w:tc>
        <w:tc>
          <w:tcPr>
            <w:tcW w:w="2268" w:type="dxa"/>
            <w:vAlign w:val="center"/>
          </w:tcPr>
          <w:p>
            <w:pPr>
              <w:pStyle w:val="13"/>
            </w:pPr>
            <w:r>
              <w:t>≥95%</w:t>
            </w:r>
          </w:p>
        </w:tc>
        <w:tc>
          <w:tcPr>
            <w:tcW w:w="1276" w:type="dxa"/>
            <w:vAlign w:val="center"/>
          </w:tcPr>
          <w:p>
            <w:pPr>
              <w:pStyle w:val="13"/>
            </w:pPr>
            <w:r>
              <w:t>调查问卷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困难群众生活水平改善情况</w:t>
            </w:r>
          </w:p>
        </w:tc>
        <w:tc>
          <w:tcPr>
            <w:tcW w:w="5386" w:type="dxa"/>
            <w:vAlign w:val="center"/>
          </w:tcPr>
          <w:p>
            <w:pPr>
              <w:pStyle w:val="13"/>
            </w:pPr>
            <w:r>
              <w:t>困难群众生活水平改善情况</w:t>
            </w:r>
          </w:p>
        </w:tc>
        <w:tc>
          <w:tcPr>
            <w:tcW w:w="2268" w:type="dxa"/>
            <w:vAlign w:val="center"/>
          </w:tcPr>
          <w:p>
            <w:pPr>
              <w:pStyle w:val="13"/>
            </w:pPr>
            <w:r>
              <w:t>进一步改善</w:t>
            </w:r>
          </w:p>
        </w:tc>
        <w:tc>
          <w:tcPr>
            <w:tcW w:w="1276" w:type="dxa"/>
            <w:vAlign w:val="center"/>
          </w:tcPr>
          <w:p>
            <w:pPr>
              <w:pStyle w:val="13"/>
            </w:pPr>
            <w:r>
              <w:t>预期规划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救助对象的满意程度</w:t>
            </w:r>
          </w:p>
        </w:tc>
        <w:tc>
          <w:tcPr>
            <w:tcW w:w="2268" w:type="dxa"/>
            <w:vAlign w:val="center"/>
          </w:tcPr>
          <w:p>
            <w:pPr>
              <w:pStyle w:val="13"/>
            </w:pPr>
            <w:r>
              <w:t>≥95%</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9、青同镇团委经费绩效目标表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13012626P00004310002H</w:t>
            </w:r>
          </w:p>
        </w:tc>
        <w:tc>
          <w:tcPr>
            <w:tcW w:w="2835" w:type="dxa"/>
            <w:vAlign w:val="center"/>
          </w:tcPr>
          <w:p>
            <w:pPr>
              <w:pStyle w:val="11"/>
            </w:pPr>
            <w:r>
              <w:t>项目名称</w:t>
            </w:r>
          </w:p>
        </w:tc>
        <w:tc>
          <w:tcPr>
            <w:tcW w:w="6095" w:type="dxa"/>
            <w:gridSpan w:val="3"/>
            <w:vAlign w:val="center"/>
          </w:tcPr>
          <w:p>
            <w:pPr>
              <w:pStyle w:val="13"/>
            </w:pPr>
            <w:r>
              <w:t>青同镇团委经费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用于我镇团委工作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1.通过开展各类活动，有效提高青少年法律意识，有效减低青少年犯罪数量</w:t>
            </w:r>
          </w:p>
          <w:p>
            <w:pPr>
              <w:pStyle w:val="13"/>
            </w:pPr>
            <w:r>
              <w:t>2.对留守儿童、失亲儿童、贫困儿童进行100%摸底登记，协助上级单位开展帮扶活动不低于2次，按时完成团委各项工作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登记准确率</w:t>
            </w:r>
          </w:p>
          <w:p>
            <w:pPr>
              <w:pStyle w:val="13"/>
            </w:pPr>
          </w:p>
        </w:tc>
        <w:tc>
          <w:tcPr>
            <w:tcW w:w="5386" w:type="dxa"/>
            <w:vAlign w:val="center"/>
          </w:tcPr>
          <w:p>
            <w:pPr>
              <w:pStyle w:val="13"/>
            </w:pPr>
            <w:r>
              <w:t>登记留守儿童、失亲儿童、贫困儿童的准确率</w:t>
            </w:r>
          </w:p>
          <w:p>
            <w:pPr>
              <w:pStyle w:val="13"/>
            </w:pPr>
          </w:p>
        </w:tc>
        <w:tc>
          <w:tcPr>
            <w:tcW w:w="2268" w:type="dxa"/>
            <w:vAlign w:val="center"/>
          </w:tcPr>
          <w:p>
            <w:pPr>
              <w:pStyle w:val="13"/>
            </w:pPr>
            <w:r>
              <w:t>100%</w:t>
            </w:r>
          </w:p>
          <w:p>
            <w:pPr>
              <w:pStyle w:val="13"/>
            </w:pP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举办活动次数</w:t>
            </w:r>
          </w:p>
          <w:p>
            <w:pPr>
              <w:pStyle w:val="13"/>
            </w:pPr>
          </w:p>
          <w:p>
            <w:pPr>
              <w:pStyle w:val="13"/>
            </w:pPr>
          </w:p>
        </w:tc>
        <w:tc>
          <w:tcPr>
            <w:tcW w:w="5386" w:type="dxa"/>
            <w:vAlign w:val="center"/>
          </w:tcPr>
          <w:p>
            <w:pPr>
              <w:pStyle w:val="13"/>
            </w:pPr>
            <w:r>
              <w:t>协助上级单位开展帮扶活动次数</w:t>
            </w:r>
          </w:p>
          <w:p>
            <w:pPr>
              <w:pStyle w:val="13"/>
            </w:pPr>
          </w:p>
        </w:tc>
        <w:tc>
          <w:tcPr>
            <w:tcW w:w="2268" w:type="dxa"/>
            <w:vAlign w:val="center"/>
          </w:tcPr>
          <w:p>
            <w:pPr>
              <w:pStyle w:val="13"/>
            </w:pPr>
            <w:r>
              <w:t>≥2次</w:t>
            </w:r>
          </w:p>
          <w:p>
            <w:pPr>
              <w:pStyle w:val="13"/>
            </w:pPr>
          </w:p>
        </w:tc>
        <w:tc>
          <w:tcPr>
            <w:tcW w:w="1276" w:type="dxa"/>
            <w:vAlign w:val="center"/>
          </w:tcPr>
          <w:p>
            <w:pPr>
              <w:pStyle w:val="13"/>
            </w:pPr>
            <w:r>
              <w:t>上年数据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工作完成及时情况</w:t>
            </w:r>
          </w:p>
          <w:p>
            <w:pPr>
              <w:pStyle w:val="13"/>
            </w:pPr>
          </w:p>
        </w:tc>
        <w:tc>
          <w:tcPr>
            <w:tcW w:w="5386" w:type="dxa"/>
            <w:vAlign w:val="center"/>
          </w:tcPr>
          <w:p>
            <w:pPr>
              <w:pStyle w:val="13"/>
            </w:pPr>
            <w:r>
              <w:t>工作完成及时情况</w:t>
            </w:r>
          </w:p>
          <w:p>
            <w:pPr>
              <w:pStyle w:val="13"/>
            </w:pPr>
          </w:p>
        </w:tc>
        <w:tc>
          <w:tcPr>
            <w:tcW w:w="2268" w:type="dxa"/>
            <w:vAlign w:val="center"/>
          </w:tcPr>
          <w:p>
            <w:pPr>
              <w:pStyle w:val="13"/>
            </w:pPr>
            <w:r>
              <w:t>按规定时限完成</w:t>
            </w:r>
          </w:p>
          <w:p>
            <w:pPr>
              <w:pStyle w:val="13"/>
            </w:pP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年团委经费补助标准</w:t>
            </w:r>
          </w:p>
          <w:p>
            <w:pPr>
              <w:pStyle w:val="13"/>
            </w:pPr>
          </w:p>
        </w:tc>
        <w:tc>
          <w:tcPr>
            <w:tcW w:w="5386" w:type="dxa"/>
            <w:vAlign w:val="center"/>
          </w:tcPr>
          <w:p>
            <w:pPr>
              <w:pStyle w:val="13"/>
            </w:pPr>
            <w:r>
              <w:t>年团委经费补助标准</w:t>
            </w:r>
          </w:p>
          <w:p>
            <w:pPr>
              <w:pStyle w:val="13"/>
            </w:pPr>
          </w:p>
        </w:tc>
        <w:tc>
          <w:tcPr>
            <w:tcW w:w="2268" w:type="dxa"/>
            <w:vAlign w:val="center"/>
          </w:tcPr>
          <w:p>
            <w:pPr>
              <w:pStyle w:val="13"/>
            </w:pPr>
            <w:r>
              <w:t>1.6万元/年</w:t>
            </w:r>
          </w:p>
          <w:p>
            <w:pPr>
              <w:pStyle w:val="13"/>
            </w:pPr>
          </w:p>
        </w:tc>
        <w:tc>
          <w:tcPr>
            <w:tcW w:w="1276" w:type="dxa"/>
            <w:vAlign w:val="center"/>
          </w:tcPr>
          <w:p>
            <w:pPr>
              <w:pStyle w:val="13"/>
            </w:pPr>
            <w:r>
              <w:t>年度预算</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提高青少年法律意识</w:t>
            </w:r>
          </w:p>
          <w:p>
            <w:pPr>
              <w:pStyle w:val="13"/>
            </w:pPr>
          </w:p>
        </w:tc>
        <w:tc>
          <w:tcPr>
            <w:tcW w:w="5386" w:type="dxa"/>
            <w:vAlign w:val="center"/>
          </w:tcPr>
          <w:p>
            <w:pPr>
              <w:pStyle w:val="13"/>
            </w:pPr>
            <w:r>
              <w:t>有效提高青少年法律意识</w:t>
            </w:r>
          </w:p>
          <w:p>
            <w:pPr>
              <w:pStyle w:val="13"/>
            </w:pPr>
          </w:p>
        </w:tc>
        <w:tc>
          <w:tcPr>
            <w:tcW w:w="2268" w:type="dxa"/>
            <w:vAlign w:val="center"/>
          </w:tcPr>
          <w:p>
            <w:pPr>
              <w:pStyle w:val="13"/>
            </w:pPr>
            <w:r>
              <w:t>进一步提高</w:t>
            </w:r>
          </w:p>
          <w:p>
            <w:pPr>
              <w:pStyle w:val="13"/>
            </w:pPr>
          </w:p>
        </w:tc>
        <w:tc>
          <w:tcPr>
            <w:tcW w:w="1276" w:type="dxa"/>
            <w:vAlign w:val="center"/>
          </w:tcPr>
          <w:p>
            <w:pPr>
              <w:pStyle w:val="13"/>
            </w:pPr>
            <w:r>
              <w:t>预期规划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青少年犯罪减少情况</w:t>
            </w:r>
          </w:p>
          <w:p>
            <w:pPr>
              <w:pStyle w:val="13"/>
            </w:pPr>
          </w:p>
        </w:tc>
        <w:tc>
          <w:tcPr>
            <w:tcW w:w="5386" w:type="dxa"/>
            <w:vAlign w:val="center"/>
          </w:tcPr>
          <w:p>
            <w:pPr>
              <w:pStyle w:val="13"/>
            </w:pPr>
            <w:r>
              <w:t>减少青少年犯罪数量的情况</w:t>
            </w:r>
          </w:p>
          <w:p>
            <w:pPr>
              <w:pStyle w:val="13"/>
            </w:pPr>
          </w:p>
        </w:tc>
        <w:tc>
          <w:tcPr>
            <w:tcW w:w="2268" w:type="dxa"/>
            <w:vAlign w:val="center"/>
          </w:tcPr>
          <w:p>
            <w:pPr>
              <w:pStyle w:val="13"/>
            </w:pPr>
            <w:r>
              <w:t>进一步减少</w:t>
            </w:r>
          </w:p>
          <w:p>
            <w:pPr>
              <w:pStyle w:val="13"/>
            </w:pPr>
          </w:p>
        </w:tc>
        <w:tc>
          <w:tcPr>
            <w:tcW w:w="1276" w:type="dxa"/>
            <w:vAlign w:val="center"/>
          </w:tcPr>
          <w:p>
            <w:pPr>
              <w:pStyle w:val="13"/>
            </w:pPr>
            <w:r>
              <w:t>预期规划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受益帮扶对象满意度（%）</w:t>
            </w:r>
          </w:p>
          <w:p>
            <w:pPr>
              <w:pStyle w:val="13"/>
            </w:pPr>
          </w:p>
        </w:tc>
        <w:tc>
          <w:tcPr>
            <w:tcW w:w="5386" w:type="dxa"/>
            <w:vAlign w:val="center"/>
          </w:tcPr>
          <w:p>
            <w:pPr>
              <w:pStyle w:val="13"/>
            </w:pPr>
            <w:r>
              <w:t>通过问卷调查，满意和较满意的受益对象占全部调研对象的比例</w:t>
            </w:r>
          </w:p>
          <w:p>
            <w:pPr>
              <w:pStyle w:val="13"/>
            </w:pPr>
          </w:p>
        </w:tc>
        <w:tc>
          <w:tcPr>
            <w:tcW w:w="2268" w:type="dxa"/>
            <w:vAlign w:val="center"/>
          </w:tcPr>
          <w:p>
            <w:pPr>
              <w:pStyle w:val="13"/>
            </w:pPr>
            <w:r>
              <w:t>≥95%</w:t>
            </w:r>
          </w:p>
          <w:p>
            <w:pPr>
              <w:pStyle w:val="13"/>
            </w:pP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10、青同镇维稳经费绩效目标表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13012626P00000510022P</w:t>
            </w:r>
          </w:p>
        </w:tc>
        <w:tc>
          <w:tcPr>
            <w:tcW w:w="2835" w:type="dxa"/>
            <w:vAlign w:val="center"/>
          </w:tcPr>
          <w:p>
            <w:pPr>
              <w:pStyle w:val="11"/>
            </w:pPr>
            <w:r>
              <w:t>项目名称</w:t>
            </w:r>
          </w:p>
        </w:tc>
        <w:tc>
          <w:tcPr>
            <w:tcW w:w="6095" w:type="dxa"/>
            <w:gridSpan w:val="3"/>
            <w:vAlign w:val="center"/>
          </w:tcPr>
          <w:p>
            <w:pPr>
              <w:pStyle w:val="13"/>
            </w:pPr>
            <w:r>
              <w:t>青同镇维稳经费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rPr>
                <w:rFonts w:hint="eastAsia" w:eastAsia="方正书宋_GBK"/>
                <w:lang w:eastAsia="zh-CN"/>
              </w:rPr>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用于我镇维稳工作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1.提高我镇综合维稳工作水平，重点非正常上访</w:t>
            </w:r>
            <w:r>
              <w:rPr>
                <w:rFonts w:hint="eastAsia"/>
                <w:lang w:eastAsia="zh-CN"/>
              </w:rPr>
              <w:t>“零”</w:t>
            </w:r>
            <w:r>
              <w:t>目标，营造和谐稳定的社会环境，保证我镇居民对越级上访造成后果的了解程度有所提高</w:t>
            </w:r>
            <w:r>
              <w:tab/>
            </w:r>
            <w:r>
              <w:tab/>
            </w:r>
            <w:r>
              <w:tab/>
            </w:r>
            <w:r>
              <w:tab/>
            </w:r>
            <w:r>
              <w:tab/>
            </w:r>
          </w:p>
          <w:p>
            <w:pPr>
              <w:pStyle w:val="13"/>
            </w:pPr>
          </w:p>
          <w:p>
            <w:pPr>
              <w:pStyle w:val="13"/>
            </w:pPr>
            <w:r>
              <w:t>2.按时完成非正常信访摸排工作，完成非正常上访劝返工作，重大信访事务完成率达90%以上</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重大信访事务完成率</w:t>
            </w:r>
          </w:p>
        </w:tc>
        <w:tc>
          <w:tcPr>
            <w:tcW w:w="5386" w:type="dxa"/>
            <w:vAlign w:val="center"/>
          </w:tcPr>
          <w:p>
            <w:pPr>
              <w:pStyle w:val="13"/>
            </w:pPr>
            <w:r>
              <w:t>完成的信访任务占总信访任务的比例</w:t>
            </w:r>
          </w:p>
        </w:tc>
        <w:tc>
          <w:tcPr>
            <w:tcW w:w="2268" w:type="dxa"/>
            <w:vAlign w:val="center"/>
          </w:tcPr>
          <w:p>
            <w:pPr>
              <w:pStyle w:val="13"/>
            </w:pPr>
            <w:r>
              <w:t>≥90%</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劝返非正常上访事件数量</w:t>
            </w:r>
          </w:p>
        </w:tc>
        <w:tc>
          <w:tcPr>
            <w:tcW w:w="5386" w:type="dxa"/>
            <w:vAlign w:val="center"/>
          </w:tcPr>
          <w:p>
            <w:pPr>
              <w:pStyle w:val="13"/>
            </w:pPr>
            <w:r>
              <w:t>劝返非正常上访事件数量</w:t>
            </w:r>
          </w:p>
        </w:tc>
        <w:tc>
          <w:tcPr>
            <w:tcW w:w="2268" w:type="dxa"/>
            <w:vAlign w:val="center"/>
          </w:tcPr>
          <w:p>
            <w:pPr>
              <w:pStyle w:val="13"/>
            </w:pPr>
            <w:r>
              <w:t>≥4件</w:t>
            </w:r>
          </w:p>
        </w:tc>
        <w:tc>
          <w:tcPr>
            <w:tcW w:w="1276" w:type="dxa"/>
            <w:vAlign w:val="center"/>
          </w:tcPr>
          <w:p>
            <w:pPr>
              <w:pStyle w:val="13"/>
            </w:pPr>
            <w:r>
              <w:t>上年数据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信访摸排工作完成情况</w:t>
            </w:r>
          </w:p>
        </w:tc>
        <w:tc>
          <w:tcPr>
            <w:tcW w:w="5386" w:type="dxa"/>
            <w:vAlign w:val="center"/>
          </w:tcPr>
          <w:p>
            <w:pPr>
              <w:pStyle w:val="13"/>
            </w:pPr>
            <w:r>
              <w:t>信访摸排工作完成情况</w:t>
            </w:r>
          </w:p>
        </w:tc>
        <w:tc>
          <w:tcPr>
            <w:tcW w:w="2268" w:type="dxa"/>
            <w:vAlign w:val="center"/>
          </w:tcPr>
          <w:p>
            <w:pPr>
              <w:pStyle w:val="13"/>
            </w:pPr>
            <w:r>
              <w:t>按规定时限完成</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住宿标准</w:t>
            </w:r>
          </w:p>
        </w:tc>
        <w:tc>
          <w:tcPr>
            <w:tcW w:w="5386" w:type="dxa"/>
            <w:vAlign w:val="center"/>
          </w:tcPr>
          <w:p>
            <w:pPr>
              <w:pStyle w:val="13"/>
            </w:pPr>
            <w:r>
              <w:t>开展信访工作人员每人每天住宿标准</w:t>
            </w:r>
          </w:p>
        </w:tc>
        <w:tc>
          <w:tcPr>
            <w:tcW w:w="2268" w:type="dxa"/>
            <w:vAlign w:val="center"/>
          </w:tcPr>
          <w:p>
            <w:pPr>
              <w:pStyle w:val="13"/>
            </w:pPr>
            <w:r>
              <w:t>≤350元</w:t>
            </w:r>
          </w:p>
        </w:tc>
        <w:tc>
          <w:tcPr>
            <w:tcW w:w="1276" w:type="dxa"/>
            <w:vAlign w:val="center"/>
          </w:tcPr>
          <w:p>
            <w:pPr>
              <w:pStyle w:val="13"/>
            </w:pPr>
            <w:r>
              <w:t>文件规定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重点非正常上访次数</w:t>
            </w:r>
          </w:p>
        </w:tc>
        <w:tc>
          <w:tcPr>
            <w:tcW w:w="5386" w:type="dxa"/>
            <w:vAlign w:val="center"/>
          </w:tcPr>
          <w:p>
            <w:pPr>
              <w:pStyle w:val="13"/>
            </w:pPr>
            <w:r>
              <w:t>重点非正常上访‘零’目标</w:t>
            </w:r>
          </w:p>
        </w:tc>
        <w:tc>
          <w:tcPr>
            <w:tcW w:w="2268" w:type="dxa"/>
            <w:vAlign w:val="center"/>
          </w:tcPr>
          <w:p>
            <w:pPr>
              <w:pStyle w:val="13"/>
            </w:pPr>
            <w:r>
              <w:t>0次</w:t>
            </w:r>
          </w:p>
        </w:tc>
        <w:tc>
          <w:tcPr>
            <w:tcW w:w="1276" w:type="dxa"/>
            <w:vAlign w:val="center"/>
          </w:tcPr>
          <w:p>
            <w:pPr>
              <w:pStyle w:val="13"/>
            </w:pPr>
            <w:r>
              <w:t>河北省信访条例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信访工作长期正常开展保障情况</w:t>
            </w:r>
          </w:p>
        </w:tc>
        <w:tc>
          <w:tcPr>
            <w:tcW w:w="5386" w:type="dxa"/>
            <w:vAlign w:val="center"/>
          </w:tcPr>
          <w:p>
            <w:pPr>
              <w:pStyle w:val="13"/>
            </w:pPr>
            <w:r>
              <w:t>保障信访工作有效开展的情况</w:t>
            </w:r>
          </w:p>
        </w:tc>
        <w:tc>
          <w:tcPr>
            <w:tcW w:w="2268" w:type="dxa"/>
            <w:vAlign w:val="center"/>
          </w:tcPr>
          <w:p>
            <w:pPr>
              <w:pStyle w:val="13"/>
            </w:pPr>
            <w:r>
              <w:t>进一步保障</w:t>
            </w:r>
          </w:p>
        </w:tc>
        <w:tc>
          <w:tcPr>
            <w:tcW w:w="1276" w:type="dxa"/>
            <w:vAlign w:val="center"/>
          </w:tcPr>
          <w:p>
            <w:pPr>
              <w:pStyle w:val="13"/>
            </w:pPr>
            <w:r>
              <w:t>预期规划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信访人员满意度（%）</w:t>
            </w:r>
          </w:p>
        </w:tc>
        <w:tc>
          <w:tcPr>
            <w:tcW w:w="5386" w:type="dxa"/>
            <w:vAlign w:val="center"/>
          </w:tcPr>
          <w:p>
            <w:pPr>
              <w:pStyle w:val="13"/>
            </w:pPr>
            <w:r>
              <w:t>调查中满意和较为满意的信访人员占总调查人数的比例</w:t>
            </w:r>
          </w:p>
        </w:tc>
        <w:tc>
          <w:tcPr>
            <w:tcW w:w="2268" w:type="dxa"/>
            <w:vAlign w:val="center"/>
          </w:tcPr>
          <w:p>
            <w:pPr>
              <w:pStyle w:val="13"/>
            </w:pPr>
            <w:r>
              <w:t>≥90%</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11、青同镇协税人员经费绩效目标表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13012626P000039105816</w:t>
            </w:r>
          </w:p>
        </w:tc>
        <w:tc>
          <w:tcPr>
            <w:tcW w:w="2835" w:type="dxa"/>
            <w:vAlign w:val="center"/>
          </w:tcPr>
          <w:p>
            <w:pPr>
              <w:pStyle w:val="11"/>
            </w:pPr>
            <w:r>
              <w:t>项目名称</w:t>
            </w:r>
          </w:p>
        </w:tc>
        <w:tc>
          <w:tcPr>
            <w:tcW w:w="6095" w:type="dxa"/>
            <w:gridSpan w:val="3"/>
            <w:vAlign w:val="center"/>
          </w:tcPr>
          <w:p>
            <w:pPr>
              <w:pStyle w:val="13"/>
            </w:pPr>
            <w:r>
              <w:t>青同镇协税人员经费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4.32</w:t>
            </w:r>
          </w:p>
        </w:tc>
        <w:tc>
          <w:tcPr>
            <w:tcW w:w="2835" w:type="dxa"/>
            <w:vAlign w:val="center"/>
          </w:tcPr>
          <w:p>
            <w:pPr>
              <w:pStyle w:val="11"/>
            </w:pPr>
            <w:r>
              <w:t>其中：财政    资金</w:t>
            </w:r>
          </w:p>
        </w:tc>
        <w:tc>
          <w:tcPr>
            <w:tcW w:w="2551" w:type="dxa"/>
            <w:vAlign w:val="center"/>
          </w:tcPr>
          <w:p>
            <w:pPr>
              <w:pStyle w:val="13"/>
            </w:pPr>
            <w:r>
              <w:t>4.32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用于发放我镇协税人员工资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1.项目的实施保障了工作正常开展，方便了群众办事。</w:t>
            </w:r>
          </w:p>
          <w:p>
            <w:pPr>
              <w:pStyle w:val="13"/>
            </w:pPr>
            <w:r>
              <w:t>2.按时为2名协税人员发放工资。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协税人员人数</w:t>
            </w:r>
          </w:p>
        </w:tc>
        <w:tc>
          <w:tcPr>
            <w:tcW w:w="5386" w:type="dxa"/>
            <w:vAlign w:val="center"/>
          </w:tcPr>
          <w:p>
            <w:pPr>
              <w:pStyle w:val="13"/>
            </w:pPr>
            <w:r>
              <w:t>协税人员人数</w:t>
            </w:r>
          </w:p>
        </w:tc>
        <w:tc>
          <w:tcPr>
            <w:tcW w:w="2268" w:type="dxa"/>
            <w:vAlign w:val="center"/>
          </w:tcPr>
          <w:p>
            <w:pPr>
              <w:pStyle w:val="13"/>
            </w:pPr>
            <w:r>
              <w:t>2名</w:t>
            </w:r>
          </w:p>
        </w:tc>
        <w:tc>
          <w:tcPr>
            <w:tcW w:w="1276" w:type="dxa"/>
            <w:vAlign w:val="center"/>
          </w:tcPr>
          <w:p>
            <w:pPr>
              <w:pStyle w:val="13"/>
            </w:pPr>
            <w:r>
              <w:t>协税人员合同</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实际完成工作占工作总量的比率</w:t>
            </w:r>
          </w:p>
        </w:tc>
        <w:tc>
          <w:tcPr>
            <w:tcW w:w="2268" w:type="dxa"/>
            <w:vAlign w:val="center"/>
          </w:tcPr>
          <w:p>
            <w:pPr>
              <w:pStyle w:val="13"/>
            </w:pPr>
            <w:r>
              <w:t>100%</w:t>
            </w:r>
          </w:p>
        </w:tc>
        <w:tc>
          <w:tcPr>
            <w:tcW w:w="1276" w:type="dxa"/>
            <w:vAlign w:val="center"/>
          </w:tcPr>
          <w:p>
            <w:pPr>
              <w:pStyle w:val="13"/>
            </w:pPr>
            <w:r>
              <w:t>工作要求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工作时间</w:t>
            </w:r>
          </w:p>
        </w:tc>
        <w:tc>
          <w:tcPr>
            <w:tcW w:w="5386" w:type="dxa"/>
            <w:vAlign w:val="center"/>
          </w:tcPr>
          <w:p>
            <w:pPr>
              <w:pStyle w:val="13"/>
            </w:pPr>
            <w:r>
              <w:t>每天工作时间</w:t>
            </w:r>
          </w:p>
        </w:tc>
        <w:tc>
          <w:tcPr>
            <w:tcW w:w="2268" w:type="dxa"/>
            <w:vAlign w:val="center"/>
          </w:tcPr>
          <w:p>
            <w:pPr>
              <w:pStyle w:val="13"/>
            </w:pPr>
            <w:r>
              <w:t>≥8小时/天</w:t>
            </w:r>
          </w:p>
        </w:tc>
        <w:tc>
          <w:tcPr>
            <w:tcW w:w="1276" w:type="dxa"/>
            <w:vAlign w:val="center"/>
          </w:tcPr>
          <w:p>
            <w:pPr>
              <w:pStyle w:val="13"/>
            </w:pPr>
            <w:r>
              <w:t>工作要求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工资标准</w:t>
            </w:r>
          </w:p>
        </w:tc>
        <w:tc>
          <w:tcPr>
            <w:tcW w:w="5386" w:type="dxa"/>
            <w:vAlign w:val="center"/>
          </w:tcPr>
          <w:p>
            <w:pPr>
              <w:pStyle w:val="13"/>
            </w:pPr>
            <w:r>
              <w:t>协税人员每人每月工资标准</w:t>
            </w:r>
          </w:p>
        </w:tc>
        <w:tc>
          <w:tcPr>
            <w:tcW w:w="2268" w:type="dxa"/>
            <w:vAlign w:val="center"/>
          </w:tcPr>
          <w:p>
            <w:pPr>
              <w:pStyle w:val="13"/>
            </w:pPr>
            <w:r>
              <w:t>1800元/月</w:t>
            </w:r>
          </w:p>
        </w:tc>
        <w:tc>
          <w:tcPr>
            <w:tcW w:w="1276" w:type="dxa"/>
            <w:vAlign w:val="center"/>
          </w:tcPr>
          <w:p>
            <w:pPr>
              <w:pStyle w:val="13"/>
            </w:pPr>
            <w:r>
              <w:t>当地最低工资标准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进一步保障</w:t>
            </w:r>
          </w:p>
        </w:tc>
        <w:tc>
          <w:tcPr>
            <w:tcW w:w="1276" w:type="dxa"/>
            <w:vAlign w:val="center"/>
          </w:tcPr>
          <w:p>
            <w:pPr>
              <w:pStyle w:val="13"/>
            </w:pPr>
            <w:r>
              <w:t>上年数据</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方便群众办事</w:t>
            </w:r>
          </w:p>
        </w:tc>
        <w:tc>
          <w:tcPr>
            <w:tcW w:w="5386" w:type="dxa"/>
            <w:vAlign w:val="center"/>
          </w:tcPr>
          <w:p>
            <w:pPr>
              <w:pStyle w:val="13"/>
            </w:pPr>
            <w:r>
              <w:t>工作正常开展后方便群众办事</w:t>
            </w:r>
          </w:p>
        </w:tc>
        <w:tc>
          <w:tcPr>
            <w:tcW w:w="2268" w:type="dxa"/>
            <w:vAlign w:val="center"/>
          </w:tcPr>
          <w:p>
            <w:pPr>
              <w:pStyle w:val="13"/>
            </w:pPr>
            <w:r>
              <w:t>方便群众办事</w:t>
            </w:r>
          </w:p>
        </w:tc>
        <w:tc>
          <w:tcPr>
            <w:tcW w:w="1276" w:type="dxa"/>
            <w:vAlign w:val="center"/>
          </w:tcPr>
          <w:p>
            <w:pPr>
              <w:pStyle w:val="13"/>
            </w:pPr>
            <w:r>
              <w:t>预期规划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协税人员满意率</w:t>
            </w:r>
          </w:p>
        </w:tc>
        <w:tc>
          <w:tcPr>
            <w:tcW w:w="5386" w:type="dxa"/>
            <w:vAlign w:val="center"/>
          </w:tcPr>
          <w:p>
            <w:pPr>
              <w:pStyle w:val="13"/>
            </w:pPr>
            <w:r>
              <w:t>协税人员满意率</w:t>
            </w:r>
          </w:p>
        </w:tc>
        <w:tc>
          <w:tcPr>
            <w:tcW w:w="2268" w:type="dxa"/>
            <w:vAlign w:val="center"/>
          </w:tcPr>
          <w:p>
            <w:pPr>
              <w:pStyle w:val="13"/>
            </w:pPr>
            <w:r>
              <w:t>≥90%</w:t>
            </w:r>
          </w:p>
        </w:tc>
        <w:tc>
          <w:tcPr>
            <w:tcW w:w="1276" w:type="dxa"/>
            <w:vAlign w:val="center"/>
          </w:tcPr>
          <w:p>
            <w:pPr>
              <w:pStyle w:val="13"/>
            </w:pPr>
            <w:r>
              <w:t>调查问卷</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12、青同镇执法经费绩效目标表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13012626P00004310004Q</w:t>
            </w:r>
          </w:p>
        </w:tc>
        <w:tc>
          <w:tcPr>
            <w:tcW w:w="2835" w:type="dxa"/>
            <w:vAlign w:val="center"/>
          </w:tcPr>
          <w:p>
            <w:pPr>
              <w:pStyle w:val="11"/>
            </w:pPr>
            <w:r>
              <w:t>项目名称</w:t>
            </w:r>
          </w:p>
        </w:tc>
        <w:tc>
          <w:tcPr>
            <w:tcW w:w="6095" w:type="dxa"/>
            <w:gridSpan w:val="3"/>
            <w:vAlign w:val="center"/>
          </w:tcPr>
          <w:p>
            <w:pPr>
              <w:pStyle w:val="13"/>
            </w:pPr>
            <w:r>
              <w:t>青同镇执法经费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用于我镇执法工作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1.通过巡查，及时发现违法违规开采资源现象，并作出相应的处罚，保证辖区内自然资源得到有效保护，使辖区治安环境得到有效改善</w:t>
            </w:r>
          </w:p>
          <w:p>
            <w:pPr>
              <w:pStyle w:val="13"/>
            </w:pPr>
            <w:r>
              <w:t>2.对辖区内19个村进行执法巡查，预计每月巡查2次，巡查覆盖率达95%以上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执法巡查次数</w:t>
            </w:r>
          </w:p>
        </w:tc>
        <w:tc>
          <w:tcPr>
            <w:tcW w:w="5386" w:type="dxa"/>
            <w:vAlign w:val="center"/>
          </w:tcPr>
          <w:p>
            <w:pPr>
              <w:pStyle w:val="13"/>
            </w:pPr>
            <w:r>
              <w:t>年度内开展执法巡查次数</w:t>
            </w:r>
          </w:p>
        </w:tc>
        <w:tc>
          <w:tcPr>
            <w:tcW w:w="2268" w:type="dxa"/>
            <w:vAlign w:val="center"/>
          </w:tcPr>
          <w:p>
            <w:pPr>
              <w:pStyle w:val="13"/>
            </w:pPr>
            <w:r>
              <w:t>≥300次/年</w:t>
            </w:r>
          </w:p>
        </w:tc>
        <w:tc>
          <w:tcPr>
            <w:tcW w:w="1276" w:type="dxa"/>
            <w:vAlign w:val="center"/>
          </w:tcPr>
          <w:p>
            <w:pPr>
              <w:pStyle w:val="13"/>
            </w:pPr>
            <w:r>
              <w:t>上年数据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执法巡查覆盖率</w:t>
            </w:r>
          </w:p>
        </w:tc>
        <w:tc>
          <w:tcPr>
            <w:tcW w:w="5386" w:type="dxa"/>
            <w:vAlign w:val="center"/>
          </w:tcPr>
          <w:p>
            <w:pPr>
              <w:pStyle w:val="13"/>
            </w:pPr>
            <w:r>
              <w:t>每次巡查的覆盖全域内 面积的比率</w:t>
            </w:r>
          </w:p>
        </w:tc>
        <w:tc>
          <w:tcPr>
            <w:tcW w:w="2268" w:type="dxa"/>
            <w:vAlign w:val="center"/>
          </w:tcPr>
          <w:p>
            <w:pPr>
              <w:pStyle w:val="13"/>
            </w:pPr>
            <w:r>
              <w:t>≥95%</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执法巡查及时率</w:t>
            </w:r>
          </w:p>
        </w:tc>
        <w:tc>
          <w:tcPr>
            <w:tcW w:w="5386" w:type="dxa"/>
            <w:vAlign w:val="center"/>
          </w:tcPr>
          <w:p>
            <w:pPr>
              <w:pStyle w:val="13"/>
            </w:pPr>
            <w:r>
              <w:t>接到群众的反映后，执法队出车巡查的及时率</w:t>
            </w:r>
          </w:p>
        </w:tc>
        <w:tc>
          <w:tcPr>
            <w:tcW w:w="2268" w:type="dxa"/>
            <w:vAlign w:val="center"/>
          </w:tcPr>
          <w:p>
            <w:pPr>
              <w:pStyle w:val="13"/>
            </w:pPr>
            <w:r>
              <w:t>≥95%</w:t>
            </w:r>
          </w:p>
        </w:tc>
        <w:tc>
          <w:tcPr>
            <w:tcW w:w="1276" w:type="dxa"/>
            <w:vAlign w:val="center"/>
          </w:tcPr>
          <w:p>
            <w:pPr>
              <w:pStyle w:val="13"/>
            </w:pPr>
            <w:r>
              <w:t>年度计划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执法巡查成本</w:t>
            </w:r>
          </w:p>
        </w:tc>
        <w:tc>
          <w:tcPr>
            <w:tcW w:w="5386" w:type="dxa"/>
            <w:vAlign w:val="center"/>
          </w:tcPr>
          <w:p>
            <w:pPr>
              <w:pStyle w:val="13"/>
            </w:pPr>
            <w:r>
              <w:t>每次巡查需要花费的成本</w:t>
            </w:r>
          </w:p>
        </w:tc>
        <w:tc>
          <w:tcPr>
            <w:tcW w:w="2268" w:type="dxa"/>
            <w:vAlign w:val="center"/>
          </w:tcPr>
          <w:p>
            <w:pPr>
              <w:pStyle w:val="13"/>
            </w:pPr>
            <w:r>
              <w:t>≤200元/次</w:t>
            </w:r>
          </w:p>
        </w:tc>
        <w:tc>
          <w:tcPr>
            <w:tcW w:w="1276" w:type="dxa"/>
            <w:vAlign w:val="center"/>
          </w:tcPr>
          <w:p>
            <w:pPr>
              <w:pStyle w:val="13"/>
            </w:pPr>
            <w:r>
              <w:t>实际测算</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改善非法开采遏制情况</w:t>
            </w:r>
          </w:p>
        </w:tc>
        <w:tc>
          <w:tcPr>
            <w:tcW w:w="5386" w:type="dxa"/>
            <w:vAlign w:val="center"/>
          </w:tcPr>
          <w:p>
            <w:pPr>
              <w:pStyle w:val="13"/>
            </w:pPr>
            <w:r>
              <w:t>通过巡查，非法开采得到有效遏制的情况</w:t>
            </w:r>
          </w:p>
        </w:tc>
        <w:tc>
          <w:tcPr>
            <w:tcW w:w="2268" w:type="dxa"/>
            <w:vAlign w:val="center"/>
          </w:tcPr>
          <w:p>
            <w:pPr>
              <w:pStyle w:val="13"/>
            </w:pPr>
            <w:r>
              <w:t>进一步改善</w:t>
            </w:r>
          </w:p>
        </w:tc>
        <w:tc>
          <w:tcPr>
            <w:tcW w:w="1276" w:type="dxa"/>
            <w:vAlign w:val="center"/>
          </w:tcPr>
          <w:p>
            <w:pPr>
              <w:pStyle w:val="13"/>
            </w:pPr>
            <w:r>
              <w:t>工作总结</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提高自然资源保护情况</w:t>
            </w:r>
          </w:p>
        </w:tc>
        <w:tc>
          <w:tcPr>
            <w:tcW w:w="5386" w:type="dxa"/>
            <w:vAlign w:val="center"/>
          </w:tcPr>
          <w:p>
            <w:pPr>
              <w:pStyle w:val="13"/>
            </w:pPr>
            <w:r>
              <w:t>通过巡查，自然资源得到有效保护的情况</w:t>
            </w:r>
          </w:p>
        </w:tc>
        <w:tc>
          <w:tcPr>
            <w:tcW w:w="2268" w:type="dxa"/>
            <w:vAlign w:val="center"/>
          </w:tcPr>
          <w:p>
            <w:pPr>
              <w:pStyle w:val="13"/>
            </w:pPr>
            <w:r>
              <w:t>进一步提高</w:t>
            </w:r>
          </w:p>
        </w:tc>
        <w:tc>
          <w:tcPr>
            <w:tcW w:w="1276" w:type="dxa"/>
            <w:vAlign w:val="center"/>
          </w:tcPr>
          <w:p>
            <w:pPr>
              <w:pStyle w:val="13"/>
            </w:pPr>
            <w:r>
              <w:t>预期规划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群众满意程度</w:t>
            </w:r>
          </w:p>
        </w:tc>
        <w:tc>
          <w:tcPr>
            <w:tcW w:w="5386" w:type="dxa"/>
            <w:vAlign w:val="center"/>
          </w:tcPr>
          <w:p>
            <w:pPr>
              <w:pStyle w:val="13"/>
            </w:pPr>
            <w:r>
              <w:t>通过问卷调查，满意和较满意的受益对象占全部调研对象的比例</w:t>
            </w:r>
          </w:p>
        </w:tc>
        <w:tc>
          <w:tcPr>
            <w:tcW w:w="2268" w:type="dxa"/>
            <w:vAlign w:val="center"/>
          </w:tcPr>
          <w:p>
            <w:pPr>
              <w:pStyle w:val="13"/>
            </w:pPr>
            <w:r>
              <w:t>≥90%</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13、青同镇综治联防用工补贴绩效目标表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13012626P000039105797</w:t>
            </w:r>
          </w:p>
        </w:tc>
        <w:tc>
          <w:tcPr>
            <w:tcW w:w="2835" w:type="dxa"/>
            <w:vAlign w:val="center"/>
          </w:tcPr>
          <w:p>
            <w:pPr>
              <w:pStyle w:val="11"/>
            </w:pPr>
            <w:r>
              <w:t>项目名称</w:t>
            </w:r>
          </w:p>
        </w:tc>
        <w:tc>
          <w:tcPr>
            <w:tcW w:w="6095" w:type="dxa"/>
            <w:gridSpan w:val="3"/>
            <w:vAlign w:val="center"/>
          </w:tcPr>
          <w:p>
            <w:pPr>
              <w:pStyle w:val="13"/>
            </w:pPr>
            <w:r>
              <w:t>青同镇综治联防用工补贴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24.96</w:t>
            </w:r>
          </w:p>
        </w:tc>
        <w:tc>
          <w:tcPr>
            <w:tcW w:w="2835" w:type="dxa"/>
            <w:vAlign w:val="center"/>
          </w:tcPr>
          <w:p>
            <w:pPr>
              <w:pStyle w:val="11"/>
            </w:pPr>
            <w:r>
              <w:t>其中：财政    资金</w:t>
            </w:r>
          </w:p>
        </w:tc>
        <w:tc>
          <w:tcPr>
            <w:tcW w:w="2551" w:type="dxa"/>
            <w:vAlign w:val="center"/>
          </w:tcPr>
          <w:p>
            <w:pPr>
              <w:pStyle w:val="13"/>
            </w:pPr>
            <w:r>
              <w:t>24.96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用于发放我镇综治联防队员工资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1.联防人员上岗后，使我镇社会治安得到有效治理，加强我镇维稳力量，维护我镇社会治安</w:t>
            </w:r>
            <w:r>
              <w:tab/>
            </w:r>
            <w:r>
              <w:tab/>
            </w:r>
            <w:r>
              <w:tab/>
            </w:r>
            <w:r>
              <w:tab/>
            </w:r>
            <w:r>
              <w:tab/>
            </w:r>
          </w:p>
          <w:p>
            <w:pPr>
              <w:pStyle w:val="13"/>
            </w:pPr>
          </w:p>
          <w:p>
            <w:pPr>
              <w:pStyle w:val="13"/>
            </w:pPr>
            <w:r>
              <w:t>2.按时发放46名综治联防队员工资，确保联防人员上岗率100%</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联防人员上岗率（%）</w:t>
            </w:r>
          </w:p>
        </w:tc>
        <w:tc>
          <w:tcPr>
            <w:tcW w:w="5386" w:type="dxa"/>
            <w:vAlign w:val="center"/>
          </w:tcPr>
          <w:p>
            <w:pPr>
              <w:pStyle w:val="13"/>
            </w:pPr>
            <w:r>
              <w:t>实际上岗人员占签订协议人员的比率</w:t>
            </w:r>
          </w:p>
        </w:tc>
        <w:tc>
          <w:tcPr>
            <w:tcW w:w="2268" w:type="dxa"/>
            <w:vAlign w:val="center"/>
          </w:tcPr>
          <w:p>
            <w:pPr>
              <w:pStyle w:val="13"/>
            </w:pPr>
            <w:r>
              <w:t>100%</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招录联防人员数量（名）</w:t>
            </w:r>
          </w:p>
        </w:tc>
        <w:tc>
          <w:tcPr>
            <w:tcW w:w="5386" w:type="dxa"/>
            <w:vAlign w:val="center"/>
          </w:tcPr>
          <w:p>
            <w:pPr>
              <w:pStyle w:val="13"/>
            </w:pPr>
            <w:r>
              <w:t>我镇招录联防人员数量</w:t>
            </w:r>
          </w:p>
        </w:tc>
        <w:tc>
          <w:tcPr>
            <w:tcW w:w="2268" w:type="dxa"/>
            <w:vAlign w:val="center"/>
          </w:tcPr>
          <w:p>
            <w:pPr>
              <w:pStyle w:val="13"/>
            </w:pPr>
            <w:r>
              <w:t>46名</w:t>
            </w:r>
          </w:p>
        </w:tc>
        <w:tc>
          <w:tcPr>
            <w:tcW w:w="1276" w:type="dxa"/>
            <w:vAlign w:val="center"/>
          </w:tcPr>
          <w:p>
            <w:pPr>
              <w:pStyle w:val="13"/>
            </w:pPr>
            <w:r>
              <w:t>人员补贴发放表</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联防人员上岗及时率（%）</w:t>
            </w:r>
          </w:p>
        </w:tc>
        <w:tc>
          <w:tcPr>
            <w:tcW w:w="5386" w:type="dxa"/>
            <w:vAlign w:val="center"/>
          </w:tcPr>
          <w:p>
            <w:pPr>
              <w:pStyle w:val="13"/>
            </w:pPr>
            <w:r>
              <w:t>联防人员上岗及时率</w:t>
            </w:r>
          </w:p>
        </w:tc>
        <w:tc>
          <w:tcPr>
            <w:tcW w:w="2268" w:type="dxa"/>
            <w:vAlign w:val="center"/>
          </w:tcPr>
          <w:p>
            <w:pPr>
              <w:pStyle w:val="13"/>
            </w:pPr>
            <w:r>
              <w:t>100%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辖区内综治联防人员每月人均补助资金</w:t>
            </w:r>
          </w:p>
        </w:tc>
        <w:tc>
          <w:tcPr>
            <w:tcW w:w="2268" w:type="dxa"/>
            <w:vAlign w:val="center"/>
          </w:tcPr>
          <w:p>
            <w:pPr>
              <w:pStyle w:val="13"/>
            </w:pPr>
            <w:r>
              <w:t>≥400元/月</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社会治安稳定情况改善效果</w:t>
            </w:r>
          </w:p>
        </w:tc>
        <w:tc>
          <w:tcPr>
            <w:tcW w:w="5386" w:type="dxa"/>
            <w:vAlign w:val="center"/>
          </w:tcPr>
          <w:p>
            <w:pPr>
              <w:pStyle w:val="13"/>
            </w:pPr>
            <w:r>
              <w:t>联防人员上岗后我镇社会治安稳定情况改善效果</w:t>
            </w:r>
          </w:p>
        </w:tc>
        <w:tc>
          <w:tcPr>
            <w:tcW w:w="2268" w:type="dxa"/>
            <w:vAlign w:val="center"/>
          </w:tcPr>
          <w:p>
            <w:pPr>
              <w:pStyle w:val="13"/>
            </w:pPr>
            <w:r>
              <w:t>进一步改善</w:t>
            </w:r>
          </w:p>
        </w:tc>
        <w:tc>
          <w:tcPr>
            <w:tcW w:w="1276" w:type="dxa"/>
            <w:vAlign w:val="center"/>
          </w:tcPr>
          <w:p>
            <w:pPr>
              <w:pStyle w:val="13"/>
            </w:pPr>
            <w:r>
              <w:t>预期规划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联防人员生活改善</w:t>
            </w:r>
          </w:p>
        </w:tc>
        <w:tc>
          <w:tcPr>
            <w:tcW w:w="5386" w:type="dxa"/>
            <w:vAlign w:val="center"/>
          </w:tcPr>
          <w:p>
            <w:pPr>
              <w:pStyle w:val="13"/>
            </w:pPr>
            <w:r>
              <w:t>联防人员上岗后在生活方面的改善情况</w:t>
            </w:r>
          </w:p>
        </w:tc>
        <w:tc>
          <w:tcPr>
            <w:tcW w:w="2268" w:type="dxa"/>
            <w:vAlign w:val="center"/>
          </w:tcPr>
          <w:p>
            <w:pPr>
              <w:pStyle w:val="13"/>
            </w:pPr>
            <w:r>
              <w:t>进一步改善</w:t>
            </w:r>
          </w:p>
        </w:tc>
        <w:tc>
          <w:tcPr>
            <w:tcW w:w="1276" w:type="dxa"/>
            <w:vAlign w:val="center"/>
          </w:tcPr>
          <w:p>
            <w:pPr>
              <w:pStyle w:val="13"/>
            </w:pPr>
            <w:r>
              <w:t>历年数据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受益对象满意度调查结果为满意以上的比例</w:t>
            </w:r>
          </w:p>
        </w:tc>
        <w:tc>
          <w:tcPr>
            <w:tcW w:w="2268" w:type="dxa"/>
            <w:vAlign w:val="center"/>
          </w:tcPr>
          <w:p>
            <w:pPr>
              <w:pStyle w:val="13"/>
            </w:pPr>
            <w:r>
              <w:t>≥90%</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987灵寿县青同镇人民政府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1.31</w:t>
            </w:r>
          </w:p>
        </w:tc>
        <w:tc>
          <w:tcPr>
            <w:tcW w:w="964" w:type="dxa"/>
            <w:vAlign w:val="center"/>
          </w:tcPr>
          <w:p>
            <w:pPr>
              <w:pStyle w:val="16"/>
            </w:pPr>
            <w:r>
              <w:t>1.31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灵寿县青同镇人民政府本级小计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1.31</w:t>
            </w:r>
          </w:p>
        </w:tc>
        <w:tc>
          <w:tcPr>
            <w:tcW w:w="964" w:type="dxa"/>
            <w:vAlign w:val="center"/>
          </w:tcPr>
          <w:p>
            <w:pPr>
              <w:pStyle w:val="16"/>
            </w:pPr>
            <w:r>
              <w:t>1.31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43.63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600</w:t>
            </w:r>
          </w:p>
        </w:tc>
        <w:tc>
          <w:tcPr>
            <w:tcW w:w="850" w:type="dxa"/>
            <w:vAlign w:val="center"/>
          </w:tcPr>
          <w:p>
            <w:pPr>
              <w:pStyle w:val="12"/>
            </w:pPr>
            <w:r>
              <w:t>0.00</w:t>
            </w:r>
          </w:p>
        </w:tc>
        <w:tc>
          <w:tcPr>
            <w:tcW w:w="964" w:type="dxa"/>
            <w:vAlign w:val="center"/>
          </w:tcPr>
          <w:p>
            <w:pPr>
              <w:pStyle w:val="12"/>
            </w:pPr>
            <w:r>
              <w:t>1.31</w:t>
            </w:r>
          </w:p>
        </w:tc>
        <w:tc>
          <w:tcPr>
            <w:tcW w:w="964" w:type="dxa"/>
            <w:vAlign w:val="center"/>
          </w:tcPr>
          <w:p>
            <w:pPr>
              <w:pStyle w:val="12"/>
            </w:pPr>
            <w:r>
              <w:t>1.31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灵寿县青同镇人民政府（含所属单位）上年末固定资产金额为</w:t>
      </w:r>
      <w:r>
        <w:rPr>
          <w:rFonts w:hint="eastAsia" w:eastAsia="方正仿宋_GBK" w:cs="Times New Roman"/>
          <w:b w:val="0"/>
          <w:color w:val="000000"/>
          <w:sz w:val="28"/>
          <w:lang w:val="en-US" w:eastAsia="zh-CN"/>
        </w:rPr>
        <w:t>205.77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987灵寿县青同镇人民政府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1133.07</w:t>
            </w:r>
          </w:p>
        </w:tc>
        <w:tc>
          <w:tcPr>
            <w:tcW w:w="0" w:type="auto"/>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t>187.38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1133.07</w:t>
            </w:r>
          </w:p>
        </w:tc>
        <w:tc>
          <w:tcPr>
            <w:tcW w:w="0" w:type="auto"/>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t>187.38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0" w:type="auto"/>
            <w:shd w:val="clear" w:color="auto" w:fill="auto"/>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0" w:type="auto"/>
            <w:shd w:val="clear" w:color="auto" w:fill="auto"/>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4、其他固定资产</w:t>
            </w:r>
            <w:r>
              <w:rPr>
                <w:rFonts w:hint="eastAsia"/>
                <w:lang w:eastAsia="zh-CN"/>
              </w:rPr>
              <w:t>（</w:t>
            </w:r>
            <w:r>
              <w:rPr>
                <w:rFonts w:hint="eastAsia"/>
                <w:lang w:val="en-US" w:eastAsia="zh-CN"/>
              </w:rPr>
              <w:t>台、个等</w:t>
            </w:r>
            <w:r>
              <w:rPr>
                <w:rFonts w:hint="eastAsia"/>
                <w:lang w:eastAsia="zh-CN"/>
              </w:rPr>
              <w:t>）</w:t>
            </w:r>
          </w:p>
        </w:tc>
        <w:tc>
          <w:tcPr>
            <w:tcW w:w="0" w:type="auto"/>
            <w:shd w:val="clear" w:color="auto" w:fill="auto"/>
            <w:vAlign w:val="center"/>
          </w:tcPr>
          <w:p>
            <w:pPr>
              <w:pStyle w:val="14"/>
              <w:ind w:firstLine="0" w:firstLineChars="0"/>
              <w:rPr>
                <w:rFonts w:ascii="方正书宋_GBK" w:hAnsi="方正书宋_GBK" w:eastAsia="方正书宋_GBK" w:cs="方正书宋_GBK"/>
                <w:sz w:val="21"/>
                <w:szCs w:val="24"/>
                <w:lang w:val="en-US" w:eastAsia="uk-UA" w:bidi="ar-SA"/>
              </w:rPr>
            </w:pPr>
            <w:r>
              <w:t>2137</w:t>
            </w:r>
          </w:p>
        </w:tc>
        <w:tc>
          <w:tcPr>
            <w:tcW w:w="0" w:type="auto"/>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t>18.39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63F2E9"/>
    <w:multiLevelType w:val="singleLevel"/>
    <w:tmpl w:val="E663F2E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5Zjc5MjdhYmY5Njk0YzJiNjU2YzhhYmUzMDc2ZmUifQ=="/>
  </w:docVars>
  <w:rsids>
    <w:rsidRoot w:val="00000000"/>
    <w:rsid w:val="2E3870A4"/>
    <w:rsid w:val="41AC5F78"/>
    <w:rsid w:val="46C17AEB"/>
    <w:rsid w:val="4D9549A9"/>
    <w:rsid w:val="4DE051C2"/>
    <w:rsid w:val="4FA669F9"/>
    <w:rsid w:val="503B197A"/>
    <w:rsid w:val="55904651"/>
    <w:rsid w:val="594F2AFA"/>
    <w:rsid w:val="69FA19C4"/>
    <w:rsid w:val="6E533CCF"/>
    <w:rsid w:val="720C6D34"/>
    <w:rsid w:val="75E75140"/>
    <w:rsid w:val="79B92C26"/>
    <w:rsid w:val="7C1C5F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Words>14952</Words>
  <Characters>18100</Characters>
  <TotalTime>19</TotalTime>
  <ScaleCrop>false</ScaleCrop>
  <LinksUpToDate>false</LinksUpToDate>
  <CharactersWithSpaces>18344</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2026-02-06T10:21:00Z</dcterms:created>
  <dc:creator>Administrator</dc:creator>
  <cp:lastModifiedBy>WPS_1665503919</cp:lastModifiedBy>
  <dcterms:modified xsi:type="dcterms:W3CDTF">2026-03-05T04:10:25Z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KSOTemplateDocerSaveRecord">
    <vt:lpwstr>eyJoZGlkIjoiYmU0YzI5MWY0YWZhYzUxYWQyZWVkM2Y3YTk5MDEzZTIiLCJ1c2VySWQiOiIxNDA4Njg2OTE0In0=</vt:lpwstr>
  </property>
  <property fmtid="{D5CDD505-2E9C-101B-9397-08002B2CF9AE}" pid="4" name="ICV">
    <vt:lpwstr>EFC3093F69104D6DBAF1B22B5A648162</vt:lpwstr>
  </property>
</Properties>
</file>