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AE902">
      <w:pPr>
        <w:spacing w:line="600" w:lineRule="exact"/>
        <w:jc w:val="center"/>
        <w:rPr>
          <w:rFonts w:hint="eastAsia" w:ascii="方正小标宋简体" w:hAnsi="方正小标宋简体" w:eastAsia="方正小标宋简体"/>
          <w:sz w:val="40"/>
          <w:szCs w:val="40"/>
        </w:rPr>
      </w:pPr>
      <w:r>
        <w:rPr>
          <w:rFonts w:hint="eastAsia" w:ascii="方正小标宋简体" w:hAnsi="方正小标宋简体" w:eastAsia="方正小标宋简体"/>
          <w:sz w:val="40"/>
          <w:szCs w:val="40"/>
          <w:lang w:eastAsia="zh-CN"/>
        </w:rPr>
        <w:t>灵寿县退役军人事务局</w:t>
      </w:r>
      <w:r>
        <w:rPr>
          <w:rFonts w:hint="eastAsia" w:ascii="方正小标宋简体" w:hAnsi="方正小标宋简体" w:eastAsia="方正小标宋简体"/>
          <w:sz w:val="40"/>
          <w:szCs w:val="40"/>
        </w:rPr>
        <w:t>权责清单事项分表</w:t>
      </w:r>
    </w:p>
    <w:p w14:paraId="63016EEE">
      <w:pPr>
        <w:spacing w:line="600" w:lineRule="exact"/>
        <w:jc w:val="center"/>
        <w:rPr>
          <w:rFonts w:hint="eastAsia" w:ascii="楷体" w:hAnsi="楷体" w:eastAsia="楷体" w:cs="楷体"/>
          <w:sz w:val="24"/>
          <w:szCs w:val="24"/>
        </w:rPr>
      </w:pPr>
      <w:r>
        <w:rPr>
          <w:rFonts w:hint="eastAsia" w:ascii="楷体" w:hAnsi="楷体" w:eastAsia="楷体" w:cs="楷体"/>
          <w:sz w:val="24"/>
          <w:szCs w:val="24"/>
        </w:rPr>
        <w:t>（共</w:t>
      </w:r>
      <w:r>
        <w:rPr>
          <w:rFonts w:hint="eastAsia" w:ascii="楷体" w:hAnsi="楷体" w:eastAsia="楷体" w:cs="楷体"/>
          <w:sz w:val="24"/>
          <w:szCs w:val="24"/>
          <w:lang w:val="en-US" w:eastAsia="zh-CN"/>
        </w:rPr>
        <w:t>四</w:t>
      </w:r>
      <w:r>
        <w:rPr>
          <w:rFonts w:hint="eastAsia" w:ascii="楷体" w:hAnsi="楷体" w:eastAsia="楷体" w:cs="楷体"/>
          <w:sz w:val="24"/>
          <w:szCs w:val="24"/>
        </w:rPr>
        <w:t>类、</w:t>
      </w:r>
      <w:r>
        <w:rPr>
          <w:rFonts w:hint="eastAsia" w:ascii="楷体" w:hAnsi="楷体" w:eastAsia="楷体" w:cs="楷体"/>
          <w:sz w:val="24"/>
          <w:szCs w:val="24"/>
          <w:lang w:val="en-US" w:eastAsia="zh-CN"/>
        </w:rPr>
        <w:t>32</w:t>
      </w:r>
      <w:r>
        <w:rPr>
          <w:rFonts w:hint="eastAsia" w:ascii="楷体" w:hAnsi="楷体" w:eastAsia="楷体" w:cs="楷体"/>
          <w:sz w:val="24"/>
          <w:szCs w:val="24"/>
        </w:rPr>
        <w:t>项）</w:t>
      </w:r>
    </w:p>
    <w:p w14:paraId="52A24429">
      <w:pPr>
        <w:widowControl/>
        <w:jc w:val="left"/>
        <w:textAlignment w:val="center"/>
        <w:rPr>
          <w:rFonts w:hint="default" w:ascii="仿宋_GB2312" w:hAnsi="宋体" w:eastAsia="仿宋_GB2312" w:cs="宋体"/>
          <w:color w:val="000000"/>
          <w:sz w:val="28"/>
          <w:szCs w:val="28"/>
          <w:lang w:val="en-US" w:eastAsia="zh-CN"/>
        </w:rPr>
      </w:pPr>
      <w:r>
        <w:rPr>
          <w:rFonts w:hint="eastAsia" w:ascii="楷体" w:hAnsi="楷体" w:eastAsia="楷体" w:cs="楷体"/>
          <w:color w:val="000000"/>
          <w:kern w:val="0"/>
          <w:sz w:val="20"/>
          <w:szCs w:val="20"/>
          <w:lang w:bidi="ar"/>
        </w:rPr>
        <w:t>填报单位（盖章）：</w:t>
      </w:r>
      <w:r>
        <w:rPr>
          <w:rFonts w:hint="eastAsia" w:ascii="楷体" w:hAnsi="楷体" w:eastAsia="楷体" w:cs="楷体"/>
          <w:color w:val="000000"/>
          <w:kern w:val="0"/>
          <w:sz w:val="20"/>
          <w:szCs w:val="20"/>
          <w:lang w:eastAsia="zh-CN" w:bidi="ar"/>
        </w:rPr>
        <w:t>灵寿县退役军人事务局</w:t>
      </w:r>
      <w:r>
        <w:rPr>
          <w:rFonts w:hint="eastAsia" w:ascii="楷体" w:hAnsi="楷体" w:eastAsia="楷体" w:cs="楷体"/>
          <w:color w:val="000000"/>
          <w:kern w:val="0"/>
          <w:sz w:val="20"/>
          <w:szCs w:val="20"/>
          <w:lang w:bidi="ar"/>
        </w:rPr>
        <w:t xml:space="preserve">     </w:t>
      </w:r>
    </w:p>
    <w:tbl>
      <w:tblPr>
        <w:tblStyle w:val="4"/>
        <w:tblW w:w="14663"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13"/>
        <w:gridCol w:w="1417"/>
        <w:gridCol w:w="655"/>
        <w:gridCol w:w="3491"/>
        <w:gridCol w:w="3041"/>
        <w:gridCol w:w="3013"/>
        <w:gridCol w:w="1023"/>
      </w:tblGrid>
      <w:tr w14:paraId="2756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trPr>
        <w:tc>
          <w:tcPr>
            <w:tcW w:w="810" w:type="dxa"/>
            <w:noWrap w:val="0"/>
            <w:vAlign w:val="center"/>
          </w:tcPr>
          <w:p w14:paraId="7FDB3520">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序号</w:t>
            </w:r>
          </w:p>
        </w:tc>
        <w:tc>
          <w:tcPr>
            <w:tcW w:w="1213" w:type="dxa"/>
            <w:noWrap w:val="0"/>
            <w:vAlign w:val="center"/>
          </w:tcPr>
          <w:p w14:paraId="1C43628B">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权力类型</w:t>
            </w:r>
          </w:p>
        </w:tc>
        <w:tc>
          <w:tcPr>
            <w:tcW w:w="1417" w:type="dxa"/>
            <w:noWrap w:val="0"/>
            <w:vAlign w:val="center"/>
          </w:tcPr>
          <w:p w14:paraId="097431A1">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权力事项</w:t>
            </w:r>
          </w:p>
        </w:tc>
        <w:tc>
          <w:tcPr>
            <w:tcW w:w="655" w:type="dxa"/>
            <w:noWrap w:val="0"/>
            <w:vAlign w:val="center"/>
          </w:tcPr>
          <w:p w14:paraId="4A18501C">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行政主体</w:t>
            </w:r>
          </w:p>
        </w:tc>
        <w:tc>
          <w:tcPr>
            <w:tcW w:w="3491" w:type="dxa"/>
            <w:noWrap w:val="0"/>
            <w:vAlign w:val="center"/>
          </w:tcPr>
          <w:p w14:paraId="40FCBD69">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实施依据</w:t>
            </w:r>
          </w:p>
        </w:tc>
        <w:tc>
          <w:tcPr>
            <w:tcW w:w="3041" w:type="dxa"/>
            <w:noWrap w:val="0"/>
            <w:vAlign w:val="center"/>
          </w:tcPr>
          <w:p w14:paraId="4DA8FF8D">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责任事项</w:t>
            </w:r>
          </w:p>
        </w:tc>
        <w:tc>
          <w:tcPr>
            <w:tcW w:w="3013" w:type="dxa"/>
            <w:noWrap w:val="0"/>
            <w:vAlign w:val="center"/>
          </w:tcPr>
          <w:p w14:paraId="07102C38">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追责情形</w:t>
            </w:r>
          </w:p>
        </w:tc>
        <w:tc>
          <w:tcPr>
            <w:tcW w:w="1023" w:type="dxa"/>
            <w:noWrap w:val="0"/>
            <w:vAlign w:val="center"/>
          </w:tcPr>
          <w:p w14:paraId="2311D806">
            <w:pPr>
              <w:autoSpaceDN w:val="0"/>
              <w:spacing w:line="300" w:lineRule="exact"/>
              <w:jc w:val="center"/>
              <w:textAlignment w:val="center"/>
              <w:rPr>
                <w:rFonts w:hint="eastAsia" w:ascii="仿宋_GB2312" w:hAnsi="Times New Roman" w:eastAsia="仿宋_GB2312"/>
                <w:sz w:val="20"/>
                <w:szCs w:val="20"/>
              </w:rPr>
            </w:pPr>
            <w:r>
              <w:rPr>
                <w:rFonts w:ascii="黑体" w:hAnsi="黑体" w:eastAsia="黑体"/>
                <w:color w:val="000000"/>
                <w:sz w:val="20"/>
                <w:szCs w:val="20"/>
              </w:rPr>
              <w:t>备注</w:t>
            </w:r>
          </w:p>
        </w:tc>
      </w:tr>
      <w:tr w14:paraId="4BE4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3" w:hRule="exact"/>
        </w:trPr>
        <w:tc>
          <w:tcPr>
            <w:tcW w:w="810" w:type="dxa"/>
            <w:noWrap w:val="0"/>
            <w:vAlign w:val="center"/>
          </w:tcPr>
          <w:p w14:paraId="1170CE90">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1</w:t>
            </w:r>
          </w:p>
        </w:tc>
        <w:tc>
          <w:tcPr>
            <w:tcW w:w="1213" w:type="dxa"/>
            <w:noWrap w:val="0"/>
            <w:vAlign w:val="center"/>
          </w:tcPr>
          <w:p w14:paraId="231DFA2B">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2D0710CF">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对违反退役军人安置规定行为的行政处罚</w:t>
            </w:r>
          </w:p>
        </w:tc>
        <w:tc>
          <w:tcPr>
            <w:tcW w:w="655" w:type="dxa"/>
            <w:noWrap w:val="0"/>
            <w:vAlign w:val="center"/>
          </w:tcPr>
          <w:p w14:paraId="7307064B">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774B0984">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《中华人民共和国退役军人保障法》；条款号：第九章第七十七条。</w:t>
            </w:r>
          </w:p>
        </w:tc>
        <w:tc>
          <w:tcPr>
            <w:tcW w:w="3041" w:type="dxa"/>
            <w:noWrap w:val="0"/>
            <w:vAlign w:val="center"/>
          </w:tcPr>
          <w:p w14:paraId="772AD6D0">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541AC01F">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因不履行或不正确履行行政职责</w:t>
            </w:r>
            <w:bookmarkStart w:id="0" w:name="_GoBack"/>
            <w:bookmarkEnd w:id="0"/>
            <w:r>
              <w:rPr>
                <w:rFonts w:hint="eastAsia" w:ascii="宋体" w:hAnsi="宋体" w:eastAsia="宋体" w:cs="宋体"/>
                <w:i w:val="0"/>
                <w:iCs w:val="0"/>
                <w:caps w:val="0"/>
                <w:spacing w:val="0"/>
                <w:kern w:val="0"/>
                <w:sz w:val="20"/>
                <w:szCs w:val="20"/>
              </w:rPr>
              <w:t>，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5EE8EC6F">
            <w:pPr>
              <w:autoSpaceDN w:val="0"/>
              <w:spacing w:line="300" w:lineRule="exact"/>
              <w:jc w:val="left"/>
              <w:textAlignment w:val="center"/>
              <w:rPr>
                <w:rFonts w:hint="eastAsia" w:ascii="宋体" w:hAnsi="宋体" w:eastAsia="宋体" w:cs="宋体"/>
                <w:color w:val="000000"/>
                <w:sz w:val="20"/>
                <w:szCs w:val="20"/>
              </w:rPr>
            </w:pPr>
          </w:p>
        </w:tc>
      </w:tr>
      <w:tr w14:paraId="788F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0" w:hRule="exact"/>
        </w:trPr>
        <w:tc>
          <w:tcPr>
            <w:tcW w:w="810" w:type="dxa"/>
            <w:noWrap w:val="0"/>
            <w:vAlign w:val="center"/>
          </w:tcPr>
          <w:p w14:paraId="03055DBD">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2</w:t>
            </w:r>
          </w:p>
        </w:tc>
        <w:tc>
          <w:tcPr>
            <w:tcW w:w="1213" w:type="dxa"/>
            <w:noWrap w:val="0"/>
            <w:vAlign w:val="center"/>
          </w:tcPr>
          <w:p w14:paraId="3AF3F389">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7D4C5A26">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对退役军人弄虚作假骗取退役相关待遇行为的行政处罚</w:t>
            </w:r>
          </w:p>
        </w:tc>
        <w:tc>
          <w:tcPr>
            <w:tcW w:w="655" w:type="dxa"/>
            <w:noWrap w:val="0"/>
            <w:vAlign w:val="center"/>
          </w:tcPr>
          <w:p w14:paraId="0AF5509C">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6A13D02E">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《中华人民共和国退役军人保障法》；条款号：第九章第七十八条。</w:t>
            </w:r>
          </w:p>
        </w:tc>
        <w:tc>
          <w:tcPr>
            <w:tcW w:w="3041" w:type="dxa"/>
            <w:noWrap w:val="0"/>
            <w:vAlign w:val="center"/>
          </w:tcPr>
          <w:p w14:paraId="25AF3395">
            <w:pPr>
              <w:numPr>
                <w:ilvl w:val="0"/>
                <w:numId w:val="1"/>
              </w:numPr>
              <w:autoSpaceDN w:val="0"/>
              <w:spacing w:line="300" w:lineRule="exact"/>
              <w:jc w:val="left"/>
              <w:textAlignment w:val="center"/>
              <w:rPr>
                <w:rFonts w:hint="eastAsia" w:ascii="宋体" w:hAnsi="宋体" w:eastAsia="宋体" w:cs="宋体"/>
                <w:i w:val="0"/>
                <w:iCs w:val="0"/>
                <w:caps w:val="0"/>
                <w:spacing w:val="0"/>
                <w:kern w:val="0"/>
                <w:sz w:val="20"/>
                <w:szCs w:val="20"/>
              </w:rPr>
            </w:pPr>
            <w:r>
              <w:rPr>
                <w:rFonts w:hint="eastAsia" w:ascii="宋体" w:hAnsi="宋体" w:eastAsia="宋体" w:cs="宋体"/>
                <w:i w:val="0"/>
                <w:iCs w:val="0"/>
                <w:caps w:val="0"/>
                <w:spacing w:val="0"/>
                <w:kern w:val="0"/>
                <w:sz w:val="20"/>
                <w:szCs w:val="20"/>
              </w:rPr>
              <w:t>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102C4A65">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3BB77B95">
            <w:pPr>
              <w:autoSpaceDN w:val="0"/>
              <w:spacing w:line="300" w:lineRule="exact"/>
              <w:jc w:val="left"/>
              <w:textAlignment w:val="center"/>
              <w:rPr>
                <w:rFonts w:hint="eastAsia" w:ascii="宋体" w:hAnsi="宋体" w:eastAsia="宋体" w:cs="宋体"/>
                <w:color w:val="000000"/>
                <w:sz w:val="20"/>
                <w:szCs w:val="20"/>
              </w:rPr>
            </w:pPr>
          </w:p>
        </w:tc>
      </w:tr>
      <w:tr w14:paraId="43FC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exact"/>
        </w:trPr>
        <w:tc>
          <w:tcPr>
            <w:tcW w:w="810" w:type="dxa"/>
            <w:noWrap w:val="0"/>
            <w:vAlign w:val="center"/>
          </w:tcPr>
          <w:p w14:paraId="5A000028">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w:t>
            </w:r>
          </w:p>
        </w:tc>
        <w:tc>
          <w:tcPr>
            <w:tcW w:w="1213" w:type="dxa"/>
            <w:noWrap w:val="0"/>
            <w:vAlign w:val="center"/>
          </w:tcPr>
          <w:p w14:paraId="3067CC9F">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62BF6364">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对负有军人优待义务的单位不履行优待义务行为的行政处罚</w:t>
            </w:r>
          </w:p>
        </w:tc>
        <w:tc>
          <w:tcPr>
            <w:tcW w:w="655" w:type="dxa"/>
            <w:noWrap w:val="0"/>
            <w:vAlign w:val="center"/>
          </w:tcPr>
          <w:p w14:paraId="416C57E6">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2E64D2BD">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《军人抚恤优待条例》；条款号：第五十七条。</w:t>
            </w:r>
          </w:p>
        </w:tc>
        <w:tc>
          <w:tcPr>
            <w:tcW w:w="3041" w:type="dxa"/>
            <w:noWrap w:val="0"/>
            <w:vAlign w:val="center"/>
          </w:tcPr>
          <w:p w14:paraId="7895DA74">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272E669B">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6BD2A48">
            <w:pPr>
              <w:autoSpaceDN w:val="0"/>
              <w:spacing w:line="300" w:lineRule="exact"/>
              <w:jc w:val="left"/>
              <w:textAlignment w:val="center"/>
              <w:rPr>
                <w:rFonts w:hint="eastAsia" w:ascii="宋体" w:hAnsi="宋体" w:eastAsia="宋体" w:cs="宋体"/>
                <w:color w:val="000000"/>
                <w:sz w:val="20"/>
                <w:szCs w:val="20"/>
              </w:rPr>
            </w:pPr>
          </w:p>
        </w:tc>
      </w:tr>
      <w:tr w14:paraId="41A0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exact"/>
        </w:trPr>
        <w:tc>
          <w:tcPr>
            <w:tcW w:w="810" w:type="dxa"/>
            <w:noWrap w:val="0"/>
            <w:vAlign w:val="center"/>
          </w:tcPr>
          <w:p w14:paraId="0B1BAF58">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4</w:t>
            </w:r>
          </w:p>
        </w:tc>
        <w:tc>
          <w:tcPr>
            <w:tcW w:w="1213" w:type="dxa"/>
            <w:noWrap w:val="0"/>
            <w:vAlign w:val="center"/>
          </w:tcPr>
          <w:p w14:paraId="5AF9EF57">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6BDB4C1C">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对非法获取抚恤优待待遇行为的行政处罚</w:t>
            </w:r>
          </w:p>
        </w:tc>
        <w:tc>
          <w:tcPr>
            <w:tcW w:w="655" w:type="dxa"/>
            <w:noWrap w:val="0"/>
            <w:vAlign w:val="center"/>
          </w:tcPr>
          <w:p w14:paraId="466844B6">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7B6304C5">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《军人抚恤优待条例》；条款号：第五十八条。</w:t>
            </w:r>
          </w:p>
        </w:tc>
        <w:tc>
          <w:tcPr>
            <w:tcW w:w="3041" w:type="dxa"/>
            <w:noWrap w:val="0"/>
            <w:vAlign w:val="center"/>
          </w:tcPr>
          <w:p w14:paraId="08FD464D">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706D36C2">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1371F9DD">
            <w:pPr>
              <w:autoSpaceDN w:val="0"/>
              <w:spacing w:line="300" w:lineRule="exact"/>
              <w:jc w:val="left"/>
              <w:textAlignment w:val="center"/>
              <w:rPr>
                <w:rFonts w:hint="eastAsia" w:ascii="宋体" w:hAnsi="宋体" w:eastAsia="宋体" w:cs="宋体"/>
                <w:color w:val="000000"/>
                <w:sz w:val="20"/>
                <w:szCs w:val="20"/>
              </w:rPr>
            </w:pPr>
          </w:p>
        </w:tc>
      </w:tr>
      <w:tr w14:paraId="691E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exact"/>
        </w:trPr>
        <w:tc>
          <w:tcPr>
            <w:tcW w:w="810" w:type="dxa"/>
            <w:noWrap w:val="0"/>
            <w:vAlign w:val="center"/>
          </w:tcPr>
          <w:p w14:paraId="7110B9F0">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5</w:t>
            </w:r>
          </w:p>
        </w:tc>
        <w:tc>
          <w:tcPr>
            <w:tcW w:w="1213" w:type="dxa"/>
            <w:noWrap w:val="0"/>
            <w:vAlign w:val="center"/>
          </w:tcPr>
          <w:p w14:paraId="09BF0335">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16C56CAA">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对不履行烈士遗属优待义务行为的行政处罚</w:t>
            </w:r>
          </w:p>
        </w:tc>
        <w:tc>
          <w:tcPr>
            <w:tcW w:w="655" w:type="dxa"/>
            <w:noWrap w:val="0"/>
            <w:vAlign w:val="center"/>
          </w:tcPr>
          <w:p w14:paraId="6E88E909">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34E4BB5A">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《烈士褒扬条例》；条款号：第三十八条。</w:t>
            </w:r>
          </w:p>
        </w:tc>
        <w:tc>
          <w:tcPr>
            <w:tcW w:w="3041" w:type="dxa"/>
            <w:noWrap w:val="0"/>
            <w:vAlign w:val="center"/>
          </w:tcPr>
          <w:p w14:paraId="56A14DEA">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5BD77563">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169EFEF">
            <w:pPr>
              <w:autoSpaceDN w:val="0"/>
              <w:spacing w:line="300" w:lineRule="exact"/>
              <w:jc w:val="left"/>
              <w:textAlignment w:val="center"/>
              <w:rPr>
                <w:rFonts w:hint="eastAsia" w:ascii="宋体" w:hAnsi="宋体" w:eastAsia="宋体" w:cs="宋体"/>
                <w:color w:val="000000"/>
                <w:sz w:val="20"/>
                <w:szCs w:val="20"/>
              </w:rPr>
            </w:pPr>
          </w:p>
        </w:tc>
      </w:tr>
      <w:tr w14:paraId="0E84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exact"/>
        </w:trPr>
        <w:tc>
          <w:tcPr>
            <w:tcW w:w="810" w:type="dxa"/>
            <w:noWrap w:val="0"/>
            <w:vAlign w:val="center"/>
          </w:tcPr>
          <w:p w14:paraId="081DC4E7">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6</w:t>
            </w:r>
          </w:p>
        </w:tc>
        <w:tc>
          <w:tcPr>
            <w:tcW w:w="1213" w:type="dxa"/>
            <w:noWrap w:val="0"/>
            <w:vAlign w:val="center"/>
          </w:tcPr>
          <w:p w14:paraId="200A9617">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12C70D5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对侵占、破坏光荣院财务行为的行政处罚</w:t>
            </w:r>
          </w:p>
        </w:tc>
        <w:tc>
          <w:tcPr>
            <w:tcW w:w="655" w:type="dxa"/>
            <w:noWrap w:val="0"/>
            <w:vAlign w:val="center"/>
          </w:tcPr>
          <w:p w14:paraId="7EEA4A85">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1CB304F0">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《光荣院管理办法》；条款号：第三十一条</w:t>
            </w:r>
          </w:p>
        </w:tc>
        <w:tc>
          <w:tcPr>
            <w:tcW w:w="3041" w:type="dxa"/>
            <w:noWrap w:val="0"/>
            <w:vAlign w:val="center"/>
          </w:tcPr>
          <w:p w14:paraId="3461F36D">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463CFEA7">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8A45C3B">
            <w:pPr>
              <w:autoSpaceDN w:val="0"/>
              <w:spacing w:line="300" w:lineRule="exact"/>
              <w:jc w:val="left"/>
              <w:textAlignment w:val="center"/>
              <w:rPr>
                <w:rFonts w:hint="eastAsia" w:ascii="宋体" w:hAnsi="宋体" w:eastAsia="宋体" w:cs="宋体"/>
                <w:color w:val="000000"/>
                <w:sz w:val="20"/>
                <w:szCs w:val="20"/>
              </w:rPr>
            </w:pPr>
          </w:p>
        </w:tc>
      </w:tr>
      <w:tr w14:paraId="2B5B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5" w:hRule="exact"/>
        </w:trPr>
        <w:tc>
          <w:tcPr>
            <w:tcW w:w="810" w:type="dxa"/>
            <w:noWrap w:val="0"/>
            <w:vAlign w:val="center"/>
          </w:tcPr>
          <w:p w14:paraId="7EE03F65">
            <w:pPr>
              <w:spacing w:line="60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7</w:t>
            </w:r>
          </w:p>
        </w:tc>
        <w:tc>
          <w:tcPr>
            <w:tcW w:w="1213" w:type="dxa"/>
            <w:noWrap w:val="0"/>
            <w:vAlign w:val="center"/>
          </w:tcPr>
          <w:p w14:paraId="557320B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682E158A">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对侵占、破坏优抚医院财务行为的行政处罚</w:t>
            </w:r>
          </w:p>
        </w:tc>
        <w:tc>
          <w:tcPr>
            <w:tcW w:w="655" w:type="dxa"/>
            <w:noWrap w:val="0"/>
            <w:vAlign w:val="center"/>
          </w:tcPr>
          <w:p w14:paraId="552764F5">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6E863F48">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《优抚医院管理办法》；条款号：第二十九条</w:t>
            </w:r>
          </w:p>
        </w:tc>
        <w:tc>
          <w:tcPr>
            <w:tcW w:w="3041" w:type="dxa"/>
            <w:noWrap w:val="0"/>
            <w:vAlign w:val="center"/>
          </w:tcPr>
          <w:p w14:paraId="784F18BD">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2418558B">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10374902">
            <w:pPr>
              <w:autoSpaceDN w:val="0"/>
              <w:spacing w:line="300" w:lineRule="exact"/>
              <w:jc w:val="left"/>
              <w:textAlignment w:val="center"/>
              <w:rPr>
                <w:rFonts w:hint="eastAsia" w:ascii="宋体" w:hAnsi="宋体" w:eastAsia="宋体" w:cs="宋体"/>
                <w:color w:val="000000"/>
                <w:sz w:val="20"/>
                <w:szCs w:val="20"/>
              </w:rPr>
            </w:pPr>
          </w:p>
        </w:tc>
      </w:tr>
      <w:tr w14:paraId="3AD4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3" w:hRule="exact"/>
        </w:trPr>
        <w:tc>
          <w:tcPr>
            <w:tcW w:w="810" w:type="dxa"/>
            <w:noWrap w:val="0"/>
            <w:vAlign w:val="center"/>
          </w:tcPr>
          <w:p w14:paraId="6E3CD910">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1213" w:type="dxa"/>
            <w:noWrap w:val="0"/>
            <w:vAlign w:val="center"/>
          </w:tcPr>
          <w:p w14:paraId="291DA0B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08179F71">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对冒领、骗取烈士褒扬金、抚恤金行为的行政处罚</w:t>
            </w:r>
          </w:p>
        </w:tc>
        <w:tc>
          <w:tcPr>
            <w:tcW w:w="655" w:type="dxa"/>
            <w:noWrap w:val="0"/>
            <w:vAlign w:val="center"/>
          </w:tcPr>
          <w:p w14:paraId="238BDC34">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6E04B479">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《烈士褒扬条例》；条款号：第三十九条。</w:t>
            </w:r>
          </w:p>
        </w:tc>
        <w:tc>
          <w:tcPr>
            <w:tcW w:w="3041" w:type="dxa"/>
            <w:noWrap w:val="0"/>
            <w:vAlign w:val="center"/>
          </w:tcPr>
          <w:p w14:paraId="610B5140">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23822059">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789B0E8">
            <w:pPr>
              <w:autoSpaceDN w:val="0"/>
              <w:spacing w:line="300" w:lineRule="exact"/>
              <w:jc w:val="left"/>
              <w:textAlignment w:val="center"/>
              <w:rPr>
                <w:rFonts w:hint="eastAsia" w:ascii="宋体" w:hAnsi="宋体" w:eastAsia="宋体" w:cs="宋体"/>
                <w:color w:val="000000"/>
                <w:sz w:val="20"/>
                <w:szCs w:val="20"/>
              </w:rPr>
            </w:pPr>
          </w:p>
        </w:tc>
      </w:tr>
      <w:tr w14:paraId="0C61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7" w:hRule="exact"/>
        </w:trPr>
        <w:tc>
          <w:tcPr>
            <w:tcW w:w="810" w:type="dxa"/>
            <w:noWrap w:val="0"/>
            <w:vAlign w:val="center"/>
          </w:tcPr>
          <w:p w14:paraId="269F549A">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w:t>
            </w:r>
          </w:p>
        </w:tc>
        <w:tc>
          <w:tcPr>
            <w:tcW w:w="1213" w:type="dxa"/>
            <w:noWrap w:val="0"/>
            <w:vAlign w:val="center"/>
          </w:tcPr>
          <w:p w14:paraId="150E0719">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51722E69">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对在英雄烈士纪念设施保护范围内从事有损纪念英雄烈士环境和氛围活动的行政处罚念英雄烈士环境和氛围</w:t>
            </w:r>
          </w:p>
        </w:tc>
        <w:tc>
          <w:tcPr>
            <w:tcW w:w="655" w:type="dxa"/>
            <w:noWrap w:val="0"/>
            <w:vAlign w:val="center"/>
          </w:tcPr>
          <w:p w14:paraId="18CEF2ED">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3A78EA78">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《中华人民共和国英雄烈士保护法》；条款号：第二十七条</w:t>
            </w:r>
          </w:p>
        </w:tc>
        <w:tc>
          <w:tcPr>
            <w:tcW w:w="3041" w:type="dxa"/>
            <w:noWrap w:val="0"/>
            <w:vAlign w:val="center"/>
          </w:tcPr>
          <w:p w14:paraId="0EF6C00A">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 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36C18F95">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6432664">
            <w:pPr>
              <w:autoSpaceDN w:val="0"/>
              <w:spacing w:line="300" w:lineRule="exact"/>
              <w:jc w:val="left"/>
              <w:textAlignment w:val="center"/>
              <w:rPr>
                <w:rFonts w:hint="eastAsia" w:ascii="宋体" w:hAnsi="宋体" w:eastAsia="宋体" w:cs="宋体"/>
                <w:color w:val="000000"/>
                <w:sz w:val="20"/>
                <w:szCs w:val="20"/>
              </w:rPr>
            </w:pPr>
          </w:p>
        </w:tc>
      </w:tr>
      <w:tr w14:paraId="489A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4" w:hRule="exact"/>
        </w:trPr>
        <w:tc>
          <w:tcPr>
            <w:tcW w:w="810" w:type="dxa"/>
            <w:noWrap w:val="0"/>
            <w:vAlign w:val="center"/>
          </w:tcPr>
          <w:p w14:paraId="3E2DC5E0">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w:t>
            </w:r>
          </w:p>
        </w:tc>
        <w:tc>
          <w:tcPr>
            <w:tcW w:w="1213" w:type="dxa"/>
            <w:noWrap w:val="0"/>
            <w:vAlign w:val="center"/>
          </w:tcPr>
          <w:p w14:paraId="187078C6">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行政处罚</w:t>
            </w:r>
          </w:p>
        </w:tc>
        <w:tc>
          <w:tcPr>
            <w:tcW w:w="1417" w:type="dxa"/>
            <w:noWrap w:val="0"/>
            <w:vAlign w:val="center"/>
          </w:tcPr>
          <w:p w14:paraId="39A77F34">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sz w:val="20"/>
                <w:szCs w:val="20"/>
                <w:lang w:eastAsia="zh-CN"/>
              </w:rPr>
              <w:t>对违反英雄烈士纪念设施保护规定行为的行政处罚</w:t>
            </w:r>
          </w:p>
        </w:tc>
        <w:tc>
          <w:tcPr>
            <w:tcW w:w="655" w:type="dxa"/>
            <w:noWrap w:val="0"/>
            <w:vAlign w:val="center"/>
          </w:tcPr>
          <w:p w14:paraId="07A3D02E">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6A26C28C">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《中华人民共和国英雄烈士保护法》；条款号：第二十八条</w:t>
            </w:r>
          </w:p>
        </w:tc>
        <w:tc>
          <w:tcPr>
            <w:tcW w:w="3041" w:type="dxa"/>
            <w:noWrap w:val="0"/>
            <w:vAlign w:val="center"/>
          </w:tcPr>
          <w:p w14:paraId="3317C71F">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24762645">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1845897B">
            <w:pPr>
              <w:autoSpaceDN w:val="0"/>
              <w:spacing w:line="300" w:lineRule="exact"/>
              <w:jc w:val="left"/>
              <w:textAlignment w:val="center"/>
              <w:rPr>
                <w:rFonts w:hint="eastAsia" w:ascii="宋体" w:hAnsi="宋体" w:eastAsia="宋体" w:cs="宋体"/>
                <w:color w:val="000000"/>
                <w:sz w:val="20"/>
                <w:szCs w:val="20"/>
              </w:rPr>
            </w:pPr>
          </w:p>
        </w:tc>
      </w:tr>
      <w:tr w14:paraId="00C6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8" w:hRule="exact"/>
        </w:trPr>
        <w:tc>
          <w:tcPr>
            <w:tcW w:w="810" w:type="dxa"/>
            <w:noWrap w:val="0"/>
            <w:vAlign w:val="center"/>
          </w:tcPr>
          <w:p w14:paraId="40A16563">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w:t>
            </w:r>
            <w:r>
              <w:rPr>
                <w:rFonts w:hint="eastAsia" w:ascii="宋体" w:hAnsi="宋体" w:eastAsia="宋体" w:cs="宋体"/>
                <w:color w:val="000000"/>
                <w:sz w:val="20"/>
                <w:szCs w:val="20"/>
                <w:lang w:val="en-US" w:eastAsia="zh-CN"/>
              </w:rPr>
              <w:t>1</w:t>
            </w:r>
          </w:p>
        </w:tc>
        <w:tc>
          <w:tcPr>
            <w:tcW w:w="1213" w:type="dxa"/>
            <w:noWrap w:val="0"/>
            <w:vAlign w:val="center"/>
          </w:tcPr>
          <w:p w14:paraId="2A141D05">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行政给付</w:t>
            </w:r>
          </w:p>
        </w:tc>
        <w:tc>
          <w:tcPr>
            <w:tcW w:w="1417" w:type="dxa"/>
            <w:noWrap w:val="0"/>
            <w:vAlign w:val="center"/>
          </w:tcPr>
          <w:p w14:paraId="00B9DDE8">
            <w:pPr>
              <w:keepNext w:val="0"/>
              <w:keepLines w:val="0"/>
              <w:widowControl/>
              <w:suppressLineNumbers w:val="0"/>
              <w:jc w:val="left"/>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highlight w:val="none"/>
                <w:u w:val="none"/>
                <w:lang w:val="en-US" w:eastAsia="zh-CN" w:bidi="ar"/>
              </w:rPr>
              <w:t>退役士兵自主就业一次性经济补助金的给付</w:t>
            </w:r>
          </w:p>
        </w:tc>
        <w:tc>
          <w:tcPr>
            <w:tcW w:w="655" w:type="dxa"/>
            <w:noWrap w:val="0"/>
            <w:vAlign w:val="center"/>
          </w:tcPr>
          <w:p w14:paraId="04797DF0">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3F9F1F81">
            <w:pPr>
              <w:keepNext w:val="0"/>
              <w:keepLines w:val="0"/>
              <w:widowControl/>
              <w:suppressLineNumbers w:val="0"/>
              <w:jc w:val="left"/>
              <w:textAlignment w:val="center"/>
              <w:rPr>
                <w:rFonts w:hint="eastAsia" w:ascii="宋体" w:hAnsi="宋体" w:eastAsia="宋体" w:cs="宋体"/>
                <w:color w:val="000000"/>
                <w:sz w:val="20"/>
                <w:szCs w:val="20"/>
              </w:rPr>
            </w:pPr>
            <w:r>
              <w:rPr>
                <w:rFonts w:hint="eastAsia" w:ascii="宋体" w:hAnsi="宋体" w:eastAsia="宋体" w:cs="宋体"/>
                <w:sz w:val="20"/>
                <w:szCs w:val="20"/>
                <w:highlight w:val="none"/>
              </w:rPr>
              <w:t>1.《退役</w:t>
            </w:r>
            <w:r>
              <w:rPr>
                <w:rFonts w:hint="eastAsia" w:ascii="宋体" w:hAnsi="宋体" w:eastAsia="宋体" w:cs="宋体"/>
                <w:sz w:val="20"/>
                <w:szCs w:val="20"/>
                <w:highlight w:val="none"/>
                <w:lang w:eastAsia="zh-CN"/>
              </w:rPr>
              <w:t>军人</w:t>
            </w:r>
            <w:r>
              <w:rPr>
                <w:rFonts w:hint="eastAsia" w:ascii="宋体" w:hAnsi="宋体" w:eastAsia="宋体" w:cs="宋体"/>
                <w:sz w:val="20"/>
                <w:szCs w:val="20"/>
                <w:highlight w:val="none"/>
              </w:rPr>
              <w:t>安置条例》；依据文号：</w:t>
            </w:r>
            <w:r>
              <w:rPr>
                <w:rFonts w:hint="eastAsia" w:ascii="宋体" w:hAnsi="宋体" w:eastAsia="宋体" w:cs="宋体"/>
                <w:sz w:val="20"/>
                <w:szCs w:val="20"/>
                <w:highlight w:val="none"/>
                <w:lang w:val="en-US" w:eastAsia="zh-CN"/>
              </w:rPr>
              <w:t>2024年9月</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rPr>
              <w:t>日国务院中央军委令第</w:t>
            </w:r>
            <w:r>
              <w:rPr>
                <w:rFonts w:hint="eastAsia" w:ascii="宋体" w:hAnsi="宋体" w:eastAsia="宋体" w:cs="宋体"/>
                <w:sz w:val="20"/>
                <w:szCs w:val="20"/>
                <w:highlight w:val="none"/>
                <w:lang w:val="en-US" w:eastAsia="zh-CN"/>
              </w:rPr>
              <w:t>787</w:t>
            </w:r>
            <w:r>
              <w:rPr>
                <w:rFonts w:hint="eastAsia" w:ascii="宋体" w:hAnsi="宋体" w:eastAsia="宋体" w:cs="宋体"/>
                <w:sz w:val="20"/>
                <w:szCs w:val="20"/>
                <w:highlight w:val="none"/>
              </w:rPr>
              <w:t>号</w:t>
            </w:r>
            <w:r>
              <w:rPr>
                <w:rFonts w:hint="eastAsia" w:ascii="宋体" w:hAnsi="宋体" w:eastAsia="宋体" w:cs="宋体"/>
                <w:sz w:val="20"/>
                <w:szCs w:val="20"/>
                <w:highlight w:val="none"/>
                <w:lang w:eastAsia="zh-CN"/>
              </w:rPr>
              <w:t>；</w:t>
            </w:r>
            <w:r>
              <w:rPr>
                <w:rFonts w:hint="eastAsia" w:ascii="宋体" w:hAnsi="宋体" w:eastAsia="宋体" w:cs="宋体"/>
                <w:color w:val="000000"/>
                <w:sz w:val="20"/>
                <w:szCs w:val="20"/>
                <w:highlight w:val="none"/>
              </w:rPr>
              <w:t>条款号</w:t>
            </w:r>
            <w:r>
              <w:rPr>
                <w:rFonts w:hint="eastAsia" w:ascii="宋体" w:hAnsi="宋体" w:eastAsia="宋体" w:cs="宋体"/>
                <w:color w:val="000000"/>
                <w:sz w:val="20"/>
                <w:szCs w:val="20"/>
                <w:highlight w:val="none"/>
                <w:lang w:eastAsia="zh-CN"/>
              </w:rPr>
              <w:t>：第三章第二节；</w:t>
            </w:r>
            <w:r>
              <w:rPr>
                <w:rFonts w:hint="eastAsia" w:ascii="宋体" w:hAnsi="宋体" w:eastAsia="宋体" w:cs="宋体"/>
                <w:color w:val="000000"/>
                <w:sz w:val="20"/>
                <w:szCs w:val="20"/>
                <w:highlight w:val="none"/>
                <w:lang w:val="en-US" w:eastAsia="zh-CN"/>
              </w:rPr>
              <w:t>2.关于印发《河北省自主就业退役士兵一次性经济补助发放管理暂行办法》的通知；依据文号：冀民〔2012〕99号；条款号：全文。</w:t>
            </w:r>
          </w:p>
        </w:tc>
        <w:tc>
          <w:tcPr>
            <w:tcW w:w="3041" w:type="dxa"/>
            <w:noWrap w:val="0"/>
            <w:vAlign w:val="center"/>
          </w:tcPr>
          <w:p w14:paraId="7F9E4D37">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w:t>
            </w:r>
            <w:r>
              <w:rPr>
                <w:rFonts w:hint="eastAsia" w:ascii="宋体" w:hAnsi="宋体" w:eastAsia="宋体" w:cs="宋体"/>
                <w:sz w:val="20"/>
                <w:szCs w:val="20"/>
                <w:lang w:val="en-US" w:eastAsia="zh-CN"/>
              </w:rPr>
              <w:t>2</w:t>
            </w:r>
            <w:r>
              <w:rPr>
                <w:rFonts w:hint="eastAsia" w:ascii="宋体" w:hAnsi="宋体" w:eastAsia="宋体" w:cs="宋体"/>
                <w:sz w:val="20"/>
                <w:szCs w:val="20"/>
              </w:rPr>
              <w:t>、审查责任。审查退出现役士兵的介绍信、退伍证、身份证， 核对身份信息及本人所提供的银行卡信息。</w:t>
            </w:r>
            <w:r>
              <w:rPr>
                <w:rFonts w:hint="eastAsia" w:ascii="宋体" w:hAnsi="宋体" w:eastAsia="宋体" w:cs="宋体"/>
                <w:sz w:val="20"/>
                <w:szCs w:val="20"/>
                <w:lang w:val="en-US" w:eastAsia="zh-CN"/>
              </w:rPr>
              <w:t>3</w:t>
            </w:r>
            <w:r>
              <w:rPr>
                <w:rFonts w:hint="eastAsia" w:ascii="宋体" w:hAnsi="宋体" w:eastAsia="宋体" w:cs="宋体"/>
                <w:sz w:val="20"/>
                <w:szCs w:val="20"/>
              </w:rPr>
              <w:t>、决定责任：对核实信息无误的给予发放退役士兵自主就业一次性补助金。对核实信息有误的要求重新提供正确信息。</w:t>
            </w:r>
            <w:r>
              <w:rPr>
                <w:rFonts w:hint="eastAsia" w:ascii="宋体" w:hAnsi="宋体" w:eastAsia="宋体" w:cs="宋体"/>
                <w:sz w:val="20"/>
                <w:szCs w:val="20"/>
                <w:lang w:val="en-US" w:eastAsia="zh-CN"/>
              </w:rPr>
              <w:t>4</w:t>
            </w:r>
            <w:r>
              <w:rPr>
                <w:rFonts w:hint="eastAsia" w:ascii="宋体" w:hAnsi="宋体" w:eastAsia="宋体" w:cs="宋体"/>
                <w:sz w:val="20"/>
                <w:szCs w:val="20"/>
              </w:rPr>
              <w:t>、事后监管责任：登记并留存介绍信原件，退伍证、身份证复印件。</w:t>
            </w:r>
            <w:r>
              <w:rPr>
                <w:rFonts w:hint="eastAsia" w:ascii="宋体" w:hAnsi="宋体" w:eastAsia="宋体" w:cs="宋体"/>
                <w:sz w:val="20"/>
                <w:szCs w:val="20"/>
                <w:lang w:val="en-US" w:eastAsia="zh-CN"/>
              </w:rPr>
              <w:t>5</w:t>
            </w:r>
            <w:r>
              <w:rPr>
                <w:rFonts w:hint="eastAsia" w:ascii="宋体" w:hAnsi="宋体" w:eastAsia="宋体" w:cs="宋体"/>
                <w:sz w:val="20"/>
                <w:szCs w:val="20"/>
              </w:rPr>
              <w:t>、其他法律法规规章文件规定 应履行的责任。</w:t>
            </w:r>
          </w:p>
        </w:tc>
        <w:tc>
          <w:tcPr>
            <w:tcW w:w="3013" w:type="dxa"/>
            <w:noWrap w:val="0"/>
            <w:vAlign w:val="center"/>
          </w:tcPr>
          <w:p w14:paraId="4E857DCC">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sz w:val="20"/>
                <w:szCs w:val="20"/>
              </w:rPr>
              <w:t>因不履行或不正确履行行政职责，有下列情形的，行政机关及相关工作人员应承担相应责任：1、对符合条件不予受理的；2、未按照规定的标准办理，或在补助金发放工作中利用职权谋取私利的；3、侵犯退出现役士兵领取一次性经济补偿金方面合法权益的；4、其他违反法律法规规章文件规定的行为。</w:t>
            </w:r>
          </w:p>
        </w:tc>
        <w:tc>
          <w:tcPr>
            <w:tcW w:w="1023" w:type="dxa"/>
            <w:noWrap w:val="0"/>
            <w:vAlign w:val="center"/>
          </w:tcPr>
          <w:p w14:paraId="5B2D720D">
            <w:pPr>
              <w:autoSpaceDN w:val="0"/>
              <w:spacing w:line="300" w:lineRule="exact"/>
              <w:jc w:val="left"/>
              <w:textAlignment w:val="center"/>
              <w:rPr>
                <w:rFonts w:hint="eastAsia" w:ascii="宋体" w:hAnsi="宋体" w:eastAsia="宋体" w:cs="宋体"/>
                <w:color w:val="000000"/>
                <w:sz w:val="20"/>
                <w:szCs w:val="20"/>
              </w:rPr>
            </w:pPr>
          </w:p>
        </w:tc>
      </w:tr>
      <w:tr w14:paraId="48F6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7" w:hRule="exact"/>
        </w:trPr>
        <w:tc>
          <w:tcPr>
            <w:tcW w:w="810" w:type="dxa"/>
            <w:noWrap w:val="0"/>
            <w:vAlign w:val="center"/>
          </w:tcPr>
          <w:p w14:paraId="3E466808">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2</w:t>
            </w:r>
          </w:p>
        </w:tc>
        <w:tc>
          <w:tcPr>
            <w:tcW w:w="1213" w:type="dxa"/>
            <w:noWrap w:val="0"/>
            <w:vAlign w:val="center"/>
          </w:tcPr>
          <w:p w14:paraId="0D60F092">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行政给付</w:t>
            </w:r>
          </w:p>
        </w:tc>
        <w:tc>
          <w:tcPr>
            <w:tcW w:w="1417" w:type="dxa"/>
            <w:noWrap w:val="0"/>
            <w:vAlign w:val="center"/>
          </w:tcPr>
          <w:p w14:paraId="4800DE2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val="en-US" w:eastAsia="zh-CN"/>
              </w:rPr>
              <w:t>退役士兵待安排工作期间生活补助的给付</w:t>
            </w:r>
          </w:p>
        </w:tc>
        <w:tc>
          <w:tcPr>
            <w:tcW w:w="655" w:type="dxa"/>
            <w:noWrap w:val="0"/>
            <w:vAlign w:val="center"/>
          </w:tcPr>
          <w:p w14:paraId="6FF41C4C">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19E1D176">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rPr>
              <w:t>1.《退役</w:t>
            </w:r>
            <w:r>
              <w:rPr>
                <w:rFonts w:hint="eastAsia" w:ascii="宋体" w:hAnsi="宋体" w:eastAsia="宋体" w:cs="宋体"/>
                <w:color w:val="000000"/>
                <w:sz w:val="20"/>
                <w:szCs w:val="20"/>
                <w:highlight w:val="none"/>
                <w:lang w:eastAsia="zh-CN"/>
              </w:rPr>
              <w:t>军人</w:t>
            </w:r>
            <w:r>
              <w:rPr>
                <w:rFonts w:hint="eastAsia" w:ascii="宋体" w:hAnsi="宋体" w:eastAsia="宋体" w:cs="宋体"/>
                <w:color w:val="000000"/>
                <w:sz w:val="20"/>
                <w:szCs w:val="20"/>
                <w:highlight w:val="none"/>
              </w:rPr>
              <w:t>安置条例》；依据文号：</w:t>
            </w:r>
            <w:r>
              <w:rPr>
                <w:rFonts w:hint="eastAsia" w:ascii="宋体" w:hAnsi="宋体" w:eastAsia="宋体" w:cs="宋体"/>
                <w:color w:val="000000"/>
                <w:sz w:val="20"/>
                <w:szCs w:val="20"/>
                <w:highlight w:val="none"/>
                <w:lang w:val="en-US" w:eastAsia="zh-CN"/>
              </w:rPr>
              <w:t>2024年9月1</w:t>
            </w:r>
            <w:r>
              <w:rPr>
                <w:rFonts w:hint="eastAsia" w:ascii="宋体" w:hAnsi="宋体" w:eastAsia="宋体" w:cs="宋体"/>
                <w:color w:val="000000"/>
                <w:sz w:val="20"/>
                <w:szCs w:val="20"/>
                <w:highlight w:val="none"/>
              </w:rPr>
              <w:t>日国务院中央军委令第</w:t>
            </w:r>
            <w:r>
              <w:rPr>
                <w:rFonts w:hint="eastAsia" w:ascii="宋体" w:hAnsi="宋体" w:eastAsia="宋体" w:cs="宋体"/>
                <w:color w:val="000000"/>
                <w:sz w:val="20"/>
                <w:szCs w:val="20"/>
                <w:highlight w:val="none"/>
                <w:lang w:val="en-US" w:eastAsia="zh-CN"/>
              </w:rPr>
              <w:t>787</w:t>
            </w:r>
            <w:r>
              <w:rPr>
                <w:rFonts w:hint="eastAsia" w:ascii="宋体" w:hAnsi="宋体" w:eastAsia="宋体" w:cs="宋体"/>
                <w:color w:val="000000"/>
                <w:sz w:val="20"/>
                <w:szCs w:val="20"/>
                <w:highlight w:val="none"/>
              </w:rPr>
              <w:t>号；条款号：</w:t>
            </w:r>
            <w:r>
              <w:rPr>
                <w:rFonts w:hint="eastAsia" w:ascii="宋体" w:hAnsi="宋体" w:eastAsia="宋体" w:cs="宋体"/>
                <w:color w:val="000000"/>
                <w:sz w:val="20"/>
                <w:szCs w:val="20"/>
                <w:highlight w:val="none"/>
                <w:lang w:eastAsia="zh-CN"/>
              </w:rPr>
              <w:t>第三章</w:t>
            </w:r>
            <w:r>
              <w:rPr>
                <w:rFonts w:hint="eastAsia" w:ascii="宋体" w:hAnsi="宋体" w:eastAsia="宋体" w:cs="宋体"/>
                <w:color w:val="000000"/>
                <w:sz w:val="20"/>
                <w:szCs w:val="20"/>
                <w:highlight w:val="none"/>
              </w:rPr>
              <w:t>。2.《中华人民共和国兵役法》；依据文号：</w:t>
            </w:r>
            <w:r>
              <w:rPr>
                <w:rFonts w:hint="eastAsia" w:ascii="宋体" w:hAnsi="宋体" w:cs="宋体"/>
                <w:color w:val="000000"/>
                <w:sz w:val="20"/>
                <w:szCs w:val="20"/>
                <w:highlight w:val="none"/>
                <w:lang w:val="en-US" w:eastAsia="zh-CN"/>
              </w:rPr>
              <w:t>2021</w:t>
            </w:r>
            <w:r>
              <w:rPr>
                <w:rFonts w:hint="eastAsia" w:ascii="宋体" w:hAnsi="宋体" w:eastAsia="宋体" w:cs="宋体"/>
                <w:color w:val="000000"/>
                <w:sz w:val="20"/>
                <w:szCs w:val="20"/>
                <w:highlight w:val="none"/>
              </w:rPr>
              <w:t xml:space="preserve">年 </w:t>
            </w:r>
            <w:r>
              <w:rPr>
                <w:rFonts w:hint="eastAsia" w:ascii="宋体" w:hAnsi="宋体" w:cs="宋体"/>
                <w:color w:val="000000"/>
                <w:sz w:val="20"/>
                <w:szCs w:val="20"/>
                <w:highlight w:val="none"/>
                <w:lang w:val="en-US" w:eastAsia="zh-CN"/>
              </w:rPr>
              <w:t>8</w:t>
            </w:r>
            <w:r>
              <w:rPr>
                <w:rFonts w:hint="eastAsia" w:ascii="宋体" w:hAnsi="宋体" w:eastAsia="宋体" w:cs="宋体"/>
                <w:color w:val="000000"/>
                <w:sz w:val="20"/>
                <w:szCs w:val="20"/>
                <w:highlight w:val="none"/>
              </w:rPr>
              <w:t>月</w:t>
            </w:r>
            <w:r>
              <w:rPr>
                <w:rFonts w:hint="eastAsia" w:ascii="宋体" w:hAnsi="宋体" w:eastAsia="宋体" w:cs="宋体"/>
                <w:color w:val="000000"/>
                <w:sz w:val="20"/>
                <w:szCs w:val="20"/>
                <w:highlight w:val="none"/>
                <w:lang w:val="en-US" w:eastAsia="zh-CN"/>
              </w:rPr>
              <w:t>20</w:t>
            </w:r>
            <w:r>
              <w:rPr>
                <w:rFonts w:hint="eastAsia" w:ascii="宋体" w:hAnsi="宋体" w:eastAsia="宋体" w:cs="宋体"/>
                <w:color w:val="000000"/>
                <w:sz w:val="20"/>
                <w:szCs w:val="20"/>
                <w:highlight w:val="none"/>
              </w:rPr>
              <w:t>日主席令第</w:t>
            </w:r>
            <w:r>
              <w:rPr>
                <w:rFonts w:hint="eastAsia" w:ascii="宋体" w:hAnsi="宋体" w:eastAsia="宋体" w:cs="宋体"/>
                <w:color w:val="000000"/>
                <w:sz w:val="20"/>
                <w:szCs w:val="20"/>
                <w:highlight w:val="none"/>
                <w:lang w:val="en-US" w:eastAsia="zh-CN"/>
              </w:rPr>
              <w:t>95</w:t>
            </w:r>
            <w:r>
              <w:rPr>
                <w:rFonts w:hint="eastAsia" w:ascii="宋体" w:hAnsi="宋体" w:eastAsia="宋体" w:cs="宋体"/>
                <w:color w:val="000000"/>
                <w:sz w:val="20"/>
                <w:szCs w:val="20"/>
                <w:highlight w:val="none"/>
              </w:rPr>
              <w:t>号公布；条款号：</w:t>
            </w:r>
            <w:r>
              <w:rPr>
                <w:rFonts w:hint="eastAsia" w:ascii="宋体" w:hAnsi="宋体" w:eastAsia="宋体" w:cs="宋体"/>
                <w:color w:val="000000"/>
                <w:sz w:val="20"/>
                <w:szCs w:val="20"/>
                <w:highlight w:val="none"/>
                <w:lang w:eastAsia="zh-CN"/>
              </w:rPr>
              <w:t>第九章《关于进一步加强由政府安排工作退役士兵就业安置工作的意见</w:t>
            </w:r>
            <w:r>
              <w:rPr>
                <w:rFonts w:hint="eastAsia" w:ascii="宋体" w:hAnsi="宋体" w:eastAsia="宋体" w:cs="宋体"/>
                <w:color w:val="000000"/>
                <w:sz w:val="20"/>
                <w:szCs w:val="20"/>
                <w:highlight w:val="none"/>
                <w:lang w:val="en-US" w:eastAsia="zh-CN"/>
              </w:rPr>
              <w:t>》</w:t>
            </w:r>
            <w:r>
              <w:rPr>
                <w:rFonts w:hint="eastAsia" w:ascii="宋体" w:hAnsi="宋体" w:cs="宋体"/>
                <w:color w:val="000000"/>
                <w:sz w:val="20"/>
                <w:szCs w:val="20"/>
                <w:highlight w:val="none"/>
                <w:lang w:val="en-US" w:eastAsia="zh-CN"/>
              </w:rPr>
              <w:t>（</w:t>
            </w:r>
            <w:r>
              <w:rPr>
                <w:rFonts w:hint="eastAsia" w:ascii="宋体" w:hAnsi="宋体" w:eastAsia="宋体" w:cs="宋体"/>
                <w:color w:val="000000"/>
                <w:sz w:val="20"/>
                <w:szCs w:val="20"/>
                <w:highlight w:val="none"/>
                <w:lang w:val="en-US" w:eastAsia="zh-CN"/>
              </w:rPr>
              <w:t>退役军人部发〔2018〕27号</w:t>
            </w:r>
            <w:r>
              <w:rPr>
                <w:rFonts w:hint="eastAsia" w:ascii="宋体" w:hAnsi="宋体" w:cs="宋体"/>
                <w:color w:val="000000"/>
                <w:sz w:val="20"/>
                <w:szCs w:val="20"/>
                <w:highlight w:val="none"/>
                <w:lang w:val="en-US" w:eastAsia="zh-CN"/>
              </w:rPr>
              <w:t>）</w:t>
            </w:r>
            <w:r>
              <w:rPr>
                <w:rFonts w:hint="eastAsia" w:ascii="宋体" w:hAnsi="宋体" w:eastAsia="宋体" w:cs="宋体"/>
                <w:color w:val="000000"/>
                <w:sz w:val="20"/>
                <w:szCs w:val="20"/>
                <w:highlight w:val="none"/>
                <w:lang w:val="en-US" w:eastAsia="zh-CN"/>
              </w:rPr>
              <w:t>《关于符合政府安排工作条件退役士兵就业安置工作的意见》</w:t>
            </w:r>
            <w:r>
              <w:rPr>
                <w:rFonts w:hint="eastAsia" w:ascii="宋体" w:hAnsi="宋体" w:cs="宋体"/>
                <w:color w:val="000000"/>
                <w:sz w:val="20"/>
                <w:szCs w:val="20"/>
                <w:highlight w:val="none"/>
                <w:lang w:val="en-US" w:eastAsia="zh-CN"/>
              </w:rPr>
              <w:t>（</w:t>
            </w:r>
            <w:r>
              <w:rPr>
                <w:rFonts w:hint="eastAsia" w:ascii="宋体" w:hAnsi="宋体" w:eastAsia="宋体" w:cs="宋体"/>
                <w:color w:val="000000"/>
                <w:sz w:val="20"/>
                <w:szCs w:val="20"/>
                <w:highlight w:val="none"/>
                <w:lang w:val="en-US" w:eastAsia="zh-CN"/>
              </w:rPr>
              <w:t>冀民〔2018〕102号</w:t>
            </w:r>
            <w:r>
              <w:rPr>
                <w:rFonts w:hint="eastAsia" w:ascii="宋体" w:hAnsi="宋体" w:cs="宋体"/>
                <w:color w:val="000000"/>
                <w:sz w:val="20"/>
                <w:szCs w:val="20"/>
                <w:highlight w:val="none"/>
                <w:lang w:val="en-US" w:eastAsia="zh-CN"/>
              </w:rPr>
              <w:t>）</w:t>
            </w:r>
          </w:p>
        </w:tc>
        <w:tc>
          <w:tcPr>
            <w:tcW w:w="3041" w:type="dxa"/>
            <w:noWrap w:val="0"/>
            <w:vAlign w:val="center"/>
          </w:tcPr>
          <w:p w14:paraId="179BF36D">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w:t>
            </w:r>
            <w:r>
              <w:rPr>
                <w:rFonts w:hint="eastAsia" w:ascii="宋体" w:hAnsi="宋体" w:eastAsia="宋体" w:cs="宋体"/>
                <w:sz w:val="20"/>
                <w:szCs w:val="20"/>
                <w:lang w:val="en-US" w:eastAsia="zh-CN"/>
              </w:rPr>
              <w:t>2</w:t>
            </w:r>
            <w:r>
              <w:rPr>
                <w:rFonts w:hint="eastAsia" w:ascii="宋体" w:hAnsi="宋体" w:eastAsia="宋体" w:cs="宋体"/>
                <w:sz w:val="20"/>
                <w:szCs w:val="20"/>
              </w:rPr>
              <w:t>、审查责任。审查退出现役士兵的介绍信、退伍证、身份证， 核对身份信息及本人所提供的 的银行卡信息。</w:t>
            </w:r>
            <w:r>
              <w:rPr>
                <w:rFonts w:hint="eastAsia" w:ascii="宋体" w:hAnsi="宋体" w:eastAsia="宋体" w:cs="宋体"/>
                <w:sz w:val="20"/>
                <w:szCs w:val="20"/>
                <w:lang w:val="en-US" w:eastAsia="zh-CN"/>
              </w:rPr>
              <w:t>3</w:t>
            </w:r>
            <w:r>
              <w:rPr>
                <w:rFonts w:hint="eastAsia" w:ascii="宋体" w:hAnsi="宋体" w:eastAsia="宋体" w:cs="宋体"/>
                <w:sz w:val="20"/>
                <w:szCs w:val="20"/>
              </w:rPr>
              <w:t>、决定责任：对核实信息无误 的给予发放</w:t>
            </w:r>
            <w:r>
              <w:rPr>
                <w:rFonts w:hint="eastAsia" w:ascii="宋体" w:hAnsi="宋体" w:eastAsia="宋体" w:cs="宋体"/>
                <w:sz w:val="20"/>
                <w:szCs w:val="20"/>
                <w:lang w:eastAsia="zh-CN"/>
              </w:rPr>
              <w:t>退役士兵安排工作期间生活补助</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4</w:t>
            </w:r>
            <w:r>
              <w:rPr>
                <w:rFonts w:hint="eastAsia" w:ascii="宋体" w:hAnsi="宋体" w:eastAsia="宋体" w:cs="宋体"/>
                <w:sz w:val="20"/>
                <w:szCs w:val="20"/>
              </w:rPr>
              <w:t>、事后监管责任：登记并留存 介绍信原件，退伍证、身份证复印件。</w:t>
            </w:r>
            <w:r>
              <w:rPr>
                <w:rFonts w:hint="eastAsia" w:ascii="宋体" w:hAnsi="宋体" w:eastAsia="宋体" w:cs="宋体"/>
                <w:sz w:val="20"/>
                <w:szCs w:val="20"/>
                <w:lang w:val="en-US" w:eastAsia="zh-CN"/>
              </w:rPr>
              <w:t>5</w:t>
            </w:r>
            <w:r>
              <w:rPr>
                <w:rFonts w:hint="eastAsia" w:ascii="宋体" w:hAnsi="宋体" w:eastAsia="宋体" w:cs="宋体"/>
                <w:sz w:val="20"/>
                <w:szCs w:val="20"/>
              </w:rPr>
              <w:t>、其他法律法规规章文件规定应履行的责任。</w:t>
            </w:r>
          </w:p>
        </w:tc>
        <w:tc>
          <w:tcPr>
            <w:tcW w:w="3013" w:type="dxa"/>
            <w:noWrap w:val="0"/>
            <w:vAlign w:val="center"/>
          </w:tcPr>
          <w:p w14:paraId="03FD0875">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sz w:val="20"/>
                <w:szCs w:val="20"/>
              </w:rPr>
              <w:t>因不履行或不正确履行行政职责，有下列情形的，行政机关及相关工作人员应承担相应责任：1、对符合条件不予受理的；2、未按照规定的标准办理，或在补助金发放工作中利用职权谋取私利的；3、侵犯退出现役士兵领取</w:t>
            </w:r>
            <w:r>
              <w:rPr>
                <w:rFonts w:hint="eastAsia" w:ascii="宋体" w:hAnsi="宋体" w:eastAsia="宋体" w:cs="宋体"/>
                <w:sz w:val="20"/>
                <w:szCs w:val="20"/>
                <w:lang w:eastAsia="zh-CN"/>
              </w:rPr>
              <w:t>安排工作期间生活补助</w:t>
            </w:r>
            <w:r>
              <w:rPr>
                <w:rFonts w:hint="eastAsia" w:ascii="宋体" w:hAnsi="宋体" w:eastAsia="宋体" w:cs="宋体"/>
                <w:sz w:val="20"/>
                <w:szCs w:val="20"/>
              </w:rPr>
              <w:t>方面合法权益的；4、其他违反法律法规规章文件规定的行为。</w:t>
            </w:r>
          </w:p>
        </w:tc>
        <w:tc>
          <w:tcPr>
            <w:tcW w:w="1023" w:type="dxa"/>
            <w:noWrap w:val="0"/>
            <w:vAlign w:val="center"/>
          </w:tcPr>
          <w:p w14:paraId="3105A5C7">
            <w:pPr>
              <w:autoSpaceDN w:val="0"/>
              <w:spacing w:line="300" w:lineRule="exact"/>
              <w:jc w:val="left"/>
              <w:textAlignment w:val="center"/>
              <w:rPr>
                <w:rFonts w:hint="eastAsia" w:ascii="宋体" w:hAnsi="宋体" w:eastAsia="宋体" w:cs="宋体"/>
                <w:color w:val="000000"/>
                <w:sz w:val="20"/>
                <w:szCs w:val="20"/>
              </w:rPr>
            </w:pPr>
          </w:p>
        </w:tc>
      </w:tr>
      <w:tr w14:paraId="0AE2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5" w:hRule="exact"/>
        </w:trPr>
        <w:tc>
          <w:tcPr>
            <w:tcW w:w="810" w:type="dxa"/>
            <w:noWrap w:val="0"/>
            <w:vAlign w:val="center"/>
          </w:tcPr>
          <w:p w14:paraId="1F260AF3">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13</w:t>
            </w:r>
          </w:p>
        </w:tc>
        <w:tc>
          <w:tcPr>
            <w:tcW w:w="1213" w:type="dxa"/>
            <w:noWrap w:val="0"/>
            <w:vAlign w:val="center"/>
          </w:tcPr>
          <w:p w14:paraId="023BBB04">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行政给付</w:t>
            </w:r>
          </w:p>
        </w:tc>
        <w:tc>
          <w:tcPr>
            <w:tcW w:w="1417" w:type="dxa"/>
            <w:noWrap w:val="0"/>
            <w:vAlign w:val="center"/>
          </w:tcPr>
          <w:p w14:paraId="702457AE">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val="en-US" w:eastAsia="zh-CN"/>
              </w:rPr>
              <w:t>退出现役的因战、因公致残的残疾军人旧伤复发死亡遗属一次性抚恤金的给付</w:t>
            </w:r>
          </w:p>
        </w:tc>
        <w:tc>
          <w:tcPr>
            <w:tcW w:w="655" w:type="dxa"/>
            <w:noWrap w:val="0"/>
            <w:vAlign w:val="center"/>
          </w:tcPr>
          <w:p w14:paraId="1E2963C9">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482A4E6D">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1.《军人抚恤优待条例》；依据文号：2004年10月1日国务院中央军委令第413号公布，根据2019年3月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关于修改部分行政法规的决定》修正，国务院令第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号公布；条款号：第二十八条。第二十八条退出现役的一级至四级残疾军人，由国家供养终身；其中，对需要长年医疗或者独身一人不便分散安置的，经省级人民政府民政部门批准</w:t>
            </w:r>
            <w:r>
              <w:rPr>
                <w:rFonts w:hint="eastAsia" w:ascii="宋体" w:hAnsi="宋体" w:cs="宋体"/>
                <w:color w:val="000000"/>
                <w:sz w:val="20"/>
                <w:szCs w:val="20"/>
                <w:lang w:eastAsia="zh-CN"/>
              </w:rPr>
              <w:t>，</w:t>
            </w:r>
            <w:r>
              <w:rPr>
                <w:rFonts w:hint="eastAsia" w:ascii="宋体" w:hAnsi="宋体" w:eastAsia="宋体" w:cs="宋体"/>
                <w:color w:val="000000"/>
                <w:sz w:val="20"/>
                <w:szCs w:val="20"/>
              </w:rPr>
              <w:t>可以集中供养。</w:t>
            </w:r>
          </w:p>
        </w:tc>
        <w:tc>
          <w:tcPr>
            <w:tcW w:w="3041" w:type="dxa"/>
            <w:noWrap w:val="0"/>
            <w:vAlign w:val="center"/>
          </w:tcPr>
          <w:p w14:paraId="3E4FC69A">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1、审查责任。个人申请、信息 采集表，公示表，烈士证、身份 证，档案，村委会，乡政府盖章，核对身份信息及本人所提供的银行卡信息。2、决定责任：对核实信息无误 的给予发放生活补助。3、事后监管责任：登记并保留档案一份</w:t>
            </w:r>
            <w:r>
              <w:rPr>
                <w:rFonts w:hint="eastAsia" w:ascii="宋体" w:hAnsi="宋体" w:cs="宋体"/>
                <w:color w:val="000000"/>
                <w:sz w:val="20"/>
                <w:szCs w:val="20"/>
                <w:lang w:eastAsia="zh-CN"/>
              </w:rPr>
              <w:t>。</w:t>
            </w:r>
            <w:r>
              <w:rPr>
                <w:rFonts w:hint="eastAsia" w:ascii="宋体" w:hAnsi="宋体" w:eastAsia="宋体" w:cs="宋体"/>
                <w:color w:val="000000"/>
                <w:sz w:val="20"/>
                <w:szCs w:val="20"/>
              </w:rPr>
              <w:t>4、其他法律法规规章文件规定应履行的责任。</w:t>
            </w:r>
          </w:p>
        </w:tc>
        <w:tc>
          <w:tcPr>
            <w:tcW w:w="3013" w:type="dxa"/>
            <w:noWrap w:val="0"/>
            <w:vAlign w:val="center"/>
          </w:tcPr>
          <w:p w14:paraId="60913640">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；3、侵犯在乡复员军人定期生活补助发放方面合法权益的；4、其他违反法律法规规章文件规定的行为。</w:t>
            </w:r>
          </w:p>
        </w:tc>
        <w:tc>
          <w:tcPr>
            <w:tcW w:w="1023" w:type="dxa"/>
            <w:noWrap w:val="0"/>
            <w:vAlign w:val="center"/>
          </w:tcPr>
          <w:p w14:paraId="10D9374F">
            <w:pPr>
              <w:autoSpaceDN w:val="0"/>
              <w:spacing w:line="300" w:lineRule="exact"/>
              <w:jc w:val="left"/>
              <w:textAlignment w:val="center"/>
              <w:rPr>
                <w:rFonts w:hint="eastAsia" w:ascii="宋体" w:hAnsi="宋体" w:eastAsia="宋体" w:cs="宋体"/>
                <w:color w:val="000000"/>
                <w:sz w:val="20"/>
                <w:szCs w:val="20"/>
              </w:rPr>
            </w:pPr>
          </w:p>
        </w:tc>
      </w:tr>
      <w:tr w14:paraId="4565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4" w:hRule="atLeast"/>
        </w:trPr>
        <w:tc>
          <w:tcPr>
            <w:tcW w:w="810" w:type="dxa"/>
            <w:noWrap w:val="0"/>
            <w:vAlign w:val="center"/>
          </w:tcPr>
          <w:p w14:paraId="10EEEE5F">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14</w:t>
            </w:r>
          </w:p>
        </w:tc>
        <w:tc>
          <w:tcPr>
            <w:tcW w:w="1213" w:type="dxa"/>
            <w:noWrap w:val="0"/>
            <w:vAlign w:val="center"/>
          </w:tcPr>
          <w:p w14:paraId="64AB58F1">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行政给付</w:t>
            </w:r>
          </w:p>
        </w:tc>
        <w:tc>
          <w:tcPr>
            <w:tcW w:w="1417" w:type="dxa"/>
            <w:noWrap w:val="0"/>
            <w:vAlign w:val="center"/>
          </w:tcPr>
          <w:p w14:paraId="2902800B">
            <w:pPr>
              <w:autoSpaceDN w:val="0"/>
              <w:spacing w:line="300" w:lineRule="exact"/>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color w:val="000000"/>
                <w:sz w:val="20"/>
                <w:szCs w:val="20"/>
                <w:highlight w:val="none"/>
                <w:lang w:val="en-US" w:eastAsia="zh-CN"/>
              </w:rPr>
              <w:t>烈士遗属、因公牺牲军人遗属、病故军人遗属一次性抚恤金的给付</w:t>
            </w:r>
          </w:p>
        </w:tc>
        <w:tc>
          <w:tcPr>
            <w:tcW w:w="655" w:type="dxa"/>
            <w:noWrap w:val="0"/>
            <w:vAlign w:val="center"/>
          </w:tcPr>
          <w:p w14:paraId="27A46135">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5B94B507">
            <w:pPr>
              <w:autoSpaceDN w:val="0"/>
              <w:spacing w:line="300" w:lineRule="exact"/>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color w:val="000000"/>
                <w:sz w:val="20"/>
                <w:szCs w:val="20"/>
              </w:rPr>
              <w:t>1.《军人抚恤优待条例》；依据文号：2004年10月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日国务院中央军委令第413号公布，根据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关于修改部分行政法规的决定》修正，</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w:t>
            </w:r>
            <w:r>
              <w:rPr>
                <w:rFonts w:hint="eastAsia" w:ascii="宋体" w:hAnsi="宋体" w:eastAsia="宋体" w:cs="宋体"/>
                <w:color w:val="000000"/>
                <w:sz w:val="20"/>
                <w:szCs w:val="20"/>
                <w:lang w:eastAsia="zh-CN"/>
              </w:rPr>
              <w:t>给于遗属一次性补助金</w:t>
            </w:r>
            <w:r>
              <w:rPr>
                <w:rFonts w:hint="eastAsia" w:ascii="宋体" w:hAnsi="宋体" w:cs="宋体"/>
                <w:color w:val="000000"/>
                <w:sz w:val="20"/>
                <w:szCs w:val="20"/>
                <w:lang w:eastAsia="zh-CN"/>
              </w:rPr>
              <w:t>。</w:t>
            </w:r>
          </w:p>
        </w:tc>
        <w:tc>
          <w:tcPr>
            <w:tcW w:w="3041" w:type="dxa"/>
            <w:noWrap w:val="0"/>
            <w:vAlign w:val="center"/>
          </w:tcPr>
          <w:p w14:paraId="3503D317">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信息采集表，公示表，烈士证、身份证，档案，村委会，乡政府盖章，核对身份信息及本人所提供的银行卡信息。2、决定责任：对核实信息无误的给予发放生活补助。3、事后监管责任：登记并保留档案一份。4、其他法律法规规章文件规定应履行的责任。</w:t>
            </w:r>
          </w:p>
        </w:tc>
        <w:tc>
          <w:tcPr>
            <w:tcW w:w="3013" w:type="dxa"/>
            <w:noWrap w:val="0"/>
            <w:vAlign w:val="center"/>
          </w:tcPr>
          <w:p w14:paraId="5ADD63A5">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因不履行或不正确履行行政职责，有下列情形的，行政机关及相关工作人员应承担相应责任：1、对符合条件不予发放的；2、违反规定的不予受理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；3、侵犯</w:t>
            </w:r>
            <w:r>
              <w:rPr>
                <w:rFonts w:hint="eastAsia" w:ascii="宋体" w:hAnsi="宋体" w:eastAsia="宋体" w:cs="宋体"/>
                <w:color w:val="000000"/>
                <w:sz w:val="20"/>
                <w:szCs w:val="20"/>
                <w:lang w:val="en-US" w:eastAsia="zh-CN"/>
              </w:rPr>
              <w:t>退出现役的残疾军人护理费发放</w:t>
            </w:r>
            <w:r>
              <w:rPr>
                <w:rFonts w:hint="eastAsia" w:ascii="宋体" w:hAnsi="宋体" w:eastAsia="宋体" w:cs="宋体"/>
                <w:color w:val="000000"/>
                <w:sz w:val="20"/>
                <w:szCs w:val="20"/>
              </w:rPr>
              <w:t>合法权益的；4、其他违反法律法规规章文件规定的行为。</w:t>
            </w:r>
          </w:p>
        </w:tc>
        <w:tc>
          <w:tcPr>
            <w:tcW w:w="1023" w:type="dxa"/>
            <w:noWrap w:val="0"/>
            <w:vAlign w:val="center"/>
          </w:tcPr>
          <w:p w14:paraId="343F9695">
            <w:pPr>
              <w:autoSpaceDN w:val="0"/>
              <w:spacing w:line="300" w:lineRule="exact"/>
              <w:jc w:val="left"/>
              <w:textAlignment w:val="center"/>
              <w:rPr>
                <w:rFonts w:hint="eastAsia" w:ascii="宋体" w:hAnsi="宋体" w:eastAsia="宋体" w:cs="宋体"/>
                <w:color w:val="000000"/>
                <w:sz w:val="20"/>
                <w:szCs w:val="20"/>
              </w:rPr>
            </w:pPr>
          </w:p>
        </w:tc>
      </w:tr>
      <w:tr w14:paraId="3EC4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5E3271AC">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15</w:t>
            </w:r>
          </w:p>
        </w:tc>
        <w:tc>
          <w:tcPr>
            <w:tcW w:w="1213" w:type="dxa"/>
            <w:noWrap w:val="0"/>
            <w:vAlign w:val="center"/>
          </w:tcPr>
          <w:p w14:paraId="55673301">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行政给付</w:t>
            </w:r>
          </w:p>
        </w:tc>
        <w:tc>
          <w:tcPr>
            <w:tcW w:w="1417" w:type="dxa"/>
            <w:noWrap w:val="0"/>
            <w:vAlign w:val="center"/>
          </w:tcPr>
          <w:p w14:paraId="3C357F6A">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烈士褒扬金的给付</w:t>
            </w:r>
          </w:p>
        </w:tc>
        <w:tc>
          <w:tcPr>
            <w:tcW w:w="655" w:type="dxa"/>
            <w:noWrap w:val="0"/>
            <w:vAlign w:val="center"/>
          </w:tcPr>
          <w:p w14:paraId="20E38C0B">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19BD2A74">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1.《烈士褒扬条例》；依据文号：2011年</w:t>
            </w:r>
            <w:r>
              <w:rPr>
                <w:rFonts w:hint="eastAsia" w:ascii="宋体" w:hAnsi="宋体" w:cs="宋体"/>
                <w:color w:val="000000"/>
                <w:sz w:val="20"/>
                <w:szCs w:val="20"/>
                <w:lang w:val="en-US" w:eastAsia="zh-CN"/>
              </w:rPr>
              <w:t>7</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26</w:t>
            </w:r>
            <w:r>
              <w:rPr>
                <w:rFonts w:hint="eastAsia" w:ascii="宋体" w:hAnsi="宋体" w:eastAsia="宋体" w:cs="宋体"/>
                <w:color w:val="000000"/>
                <w:sz w:val="20"/>
                <w:szCs w:val="20"/>
              </w:rPr>
              <w:t>日国务院令第</w:t>
            </w:r>
            <w:r>
              <w:rPr>
                <w:rFonts w:hint="eastAsia" w:ascii="宋体" w:hAnsi="宋体" w:cs="宋体"/>
                <w:color w:val="000000"/>
                <w:sz w:val="20"/>
                <w:szCs w:val="20"/>
                <w:lang w:val="en-US" w:eastAsia="zh-CN"/>
              </w:rPr>
              <w:t>601</w:t>
            </w:r>
            <w:r>
              <w:rPr>
                <w:rFonts w:hint="eastAsia" w:ascii="宋体" w:hAnsi="宋体" w:eastAsia="宋体" w:cs="宋体"/>
                <w:color w:val="000000"/>
                <w:sz w:val="20"/>
                <w:szCs w:val="20"/>
              </w:rPr>
              <w:t>号，根据2019年8月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日中华人民共和国国务院令第</w:t>
            </w:r>
            <w:r>
              <w:rPr>
                <w:rFonts w:hint="eastAsia" w:ascii="宋体" w:hAnsi="宋体" w:cs="宋体"/>
                <w:color w:val="000000"/>
                <w:sz w:val="20"/>
                <w:szCs w:val="20"/>
                <w:lang w:val="en-US" w:eastAsia="zh-CN"/>
              </w:rPr>
              <w:t>718</w:t>
            </w:r>
            <w:r>
              <w:rPr>
                <w:rFonts w:hint="eastAsia" w:ascii="宋体" w:hAnsi="宋体" w:eastAsia="宋体" w:cs="宋体"/>
                <w:color w:val="000000"/>
                <w:sz w:val="20"/>
                <w:szCs w:val="20"/>
              </w:rPr>
              <w:t>号《国务院关于修改</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烈士褒 扬条例</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的决定》修订；条款号：第十四条。第十四条 国家建立烈士褒扬金制度。烈士褒扬金标准为烈士牺牲时上一年度全国城镇居民人均可支配收入的</w:t>
            </w:r>
            <w:r>
              <w:rPr>
                <w:rFonts w:hint="eastAsia" w:ascii="宋体" w:hAnsi="宋体" w:cs="宋体"/>
                <w:color w:val="000000"/>
                <w:sz w:val="20"/>
                <w:szCs w:val="20"/>
                <w:lang w:val="en-US" w:eastAsia="zh-CN"/>
              </w:rPr>
              <w:t>30</w:t>
            </w:r>
            <w:r>
              <w:rPr>
                <w:rFonts w:hint="eastAsia" w:ascii="宋体" w:hAnsi="宋体" w:eastAsia="宋体" w:cs="宋体"/>
                <w:color w:val="000000"/>
                <w:sz w:val="20"/>
                <w:szCs w:val="20"/>
              </w:rPr>
              <w:t>倍。战时，参战牺牲的烈士褒扬金标准可以适当提高。</w:t>
            </w:r>
          </w:p>
        </w:tc>
        <w:tc>
          <w:tcPr>
            <w:tcW w:w="3041" w:type="dxa"/>
            <w:noWrap w:val="0"/>
            <w:vAlign w:val="center"/>
          </w:tcPr>
          <w:p w14:paraId="0F0B24DB">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1、审查责任。个人申请、信息采集表，公示表，烈士证、 身份证，档案，村委会</w:t>
            </w:r>
            <w:r>
              <w:rPr>
                <w:rFonts w:hint="eastAsia" w:ascii="宋体" w:hAnsi="宋体" w:cs="宋体"/>
                <w:color w:val="000000"/>
                <w:sz w:val="20"/>
                <w:szCs w:val="20"/>
                <w:lang w:eastAsia="zh-CN"/>
              </w:rPr>
              <w:t>，</w:t>
            </w:r>
            <w:r>
              <w:rPr>
                <w:rFonts w:hint="eastAsia" w:ascii="宋体" w:hAnsi="宋体" w:eastAsia="宋体" w:cs="宋体"/>
                <w:color w:val="000000"/>
                <w:sz w:val="20"/>
                <w:szCs w:val="20"/>
              </w:rPr>
              <w:t>乡政府盖章，核对身份信息及本人所提供的银行卡信息。2、决定责任：对核实信息无误 的给予发放生活补助。3、事后监管责任：登记并保留档案一份。4、其他法律法规规章文件规定 应履行的责任。</w:t>
            </w:r>
          </w:p>
        </w:tc>
        <w:tc>
          <w:tcPr>
            <w:tcW w:w="3013" w:type="dxa"/>
            <w:noWrap w:val="0"/>
            <w:vAlign w:val="center"/>
          </w:tcPr>
          <w:p w14:paraId="5BC3B1A2">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3、损害烈士褒扬金的给付方面合法权益的；4、其他违反法律法规规章文件规定的行为。</w:t>
            </w:r>
          </w:p>
        </w:tc>
        <w:tc>
          <w:tcPr>
            <w:tcW w:w="1023" w:type="dxa"/>
            <w:noWrap w:val="0"/>
            <w:vAlign w:val="center"/>
          </w:tcPr>
          <w:p w14:paraId="3596EBC2">
            <w:pPr>
              <w:autoSpaceDN w:val="0"/>
              <w:spacing w:line="300" w:lineRule="exact"/>
              <w:jc w:val="left"/>
              <w:textAlignment w:val="center"/>
              <w:rPr>
                <w:rFonts w:hint="eastAsia" w:ascii="宋体" w:hAnsi="宋体" w:eastAsia="宋体" w:cs="宋体"/>
                <w:color w:val="000000"/>
                <w:sz w:val="20"/>
                <w:szCs w:val="20"/>
              </w:rPr>
            </w:pPr>
          </w:p>
        </w:tc>
      </w:tr>
      <w:tr w14:paraId="78FA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4FED4AC1">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val="en-US" w:eastAsia="zh-CN"/>
              </w:rPr>
              <w:t>16</w:t>
            </w:r>
          </w:p>
        </w:tc>
        <w:tc>
          <w:tcPr>
            <w:tcW w:w="1213" w:type="dxa"/>
            <w:noWrap w:val="0"/>
            <w:vAlign w:val="center"/>
          </w:tcPr>
          <w:p w14:paraId="73D7ED48">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行政给付</w:t>
            </w:r>
          </w:p>
        </w:tc>
        <w:tc>
          <w:tcPr>
            <w:tcW w:w="1417" w:type="dxa"/>
            <w:noWrap w:val="0"/>
            <w:vAlign w:val="center"/>
          </w:tcPr>
          <w:p w14:paraId="7D2D5A90">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中国人民武装警察部队、军队离休、退休干部和退休军士的抚恤优待</w:t>
            </w:r>
          </w:p>
        </w:tc>
        <w:tc>
          <w:tcPr>
            <w:tcW w:w="655" w:type="dxa"/>
            <w:noWrap w:val="0"/>
            <w:vAlign w:val="center"/>
          </w:tcPr>
          <w:p w14:paraId="15808C4B">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02439EBA">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rPr>
              <w:t>1.《军人抚恤优待条例》；依据文号：2</w:t>
            </w:r>
            <w:r>
              <w:rPr>
                <w:rFonts w:hint="eastAsia" w:ascii="宋体" w:hAnsi="宋体" w:eastAsia="宋体" w:cs="宋体"/>
                <w:color w:val="000000"/>
                <w:sz w:val="20"/>
                <w:szCs w:val="20"/>
                <w:highlight w:val="none"/>
                <w:lang w:val="en-US" w:eastAsia="zh-CN"/>
              </w:rPr>
              <w:t>024年</w:t>
            </w:r>
            <w:r>
              <w:rPr>
                <w:rFonts w:hint="eastAsia" w:ascii="宋体" w:hAnsi="宋体" w:eastAsia="宋体" w:cs="宋体"/>
                <w:color w:val="000000"/>
                <w:sz w:val="20"/>
                <w:szCs w:val="20"/>
                <w:highlight w:val="none"/>
              </w:rPr>
              <w:t>国务院令第</w:t>
            </w:r>
            <w:r>
              <w:rPr>
                <w:rFonts w:hint="eastAsia" w:ascii="宋体" w:hAnsi="宋体" w:cs="宋体"/>
                <w:color w:val="000000"/>
                <w:sz w:val="20"/>
                <w:szCs w:val="20"/>
                <w:highlight w:val="none"/>
                <w:lang w:val="en-US" w:eastAsia="zh-CN"/>
              </w:rPr>
              <w:t>788</w:t>
            </w:r>
            <w:r>
              <w:rPr>
                <w:rFonts w:hint="eastAsia" w:ascii="宋体" w:hAnsi="宋体" w:eastAsia="宋体" w:cs="宋体"/>
                <w:color w:val="000000"/>
                <w:sz w:val="20"/>
                <w:szCs w:val="20"/>
                <w:highlight w:val="none"/>
              </w:rPr>
              <w:t>号公布；条款号：第</w:t>
            </w:r>
            <w:r>
              <w:rPr>
                <w:rFonts w:hint="eastAsia" w:ascii="宋体" w:hAnsi="宋体" w:eastAsia="宋体" w:cs="宋体"/>
                <w:color w:val="000000"/>
                <w:sz w:val="20"/>
                <w:szCs w:val="20"/>
                <w:highlight w:val="none"/>
                <w:lang w:val="en-US" w:eastAsia="zh-CN"/>
              </w:rPr>
              <w:t>61</w:t>
            </w:r>
            <w:r>
              <w:rPr>
                <w:rFonts w:hint="eastAsia" w:ascii="宋体" w:hAnsi="宋体" w:eastAsia="宋体" w:cs="宋体"/>
                <w:color w:val="000000"/>
                <w:sz w:val="20"/>
                <w:szCs w:val="20"/>
                <w:highlight w:val="none"/>
              </w:rPr>
              <w:t>条军队离休退休干部和退休军士的抚恤优待，按照本条例有关军人抚恤优待的规定执行。</w:t>
            </w:r>
          </w:p>
        </w:tc>
        <w:tc>
          <w:tcPr>
            <w:tcW w:w="3041" w:type="dxa"/>
            <w:noWrap w:val="0"/>
            <w:vAlign w:val="center"/>
          </w:tcPr>
          <w:p w14:paraId="67A51EFB">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1、审查责任。个人申请、身份证</w:t>
            </w:r>
            <w:r>
              <w:rPr>
                <w:rFonts w:hint="eastAsia" w:ascii="宋体" w:hAnsi="宋体" w:eastAsia="宋体" w:cs="宋体"/>
                <w:color w:val="000000"/>
                <w:sz w:val="20"/>
                <w:szCs w:val="20"/>
                <w:lang w:eastAsia="zh-CN"/>
              </w:rPr>
              <w:t>、户口本、</w:t>
            </w:r>
            <w:r>
              <w:rPr>
                <w:rFonts w:hint="eastAsia" w:ascii="宋体" w:hAnsi="宋体" w:eastAsia="宋体" w:cs="宋体"/>
                <w:color w:val="000000"/>
                <w:sz w:val="20"/>
                <w:szCs w:val="20"/>
              </w:rPr>
              <w:t>档案，村委会，乡政府盖章，核对身份信息及本人所提 供的银行卡信息。2、决定责任：对核实信息无误的给予发放补助。3、事后监管责任：登记并保留 档案一份。4、其他法律法规规章文件规定应履行的责任。</w:t>
            </w:r>
          </w:p>
        </w:tc>
        <w:tc>
          <w:tcPr>
            <w:tcW w:w="3013" w:type="dxa"/>
            <w:noWrap w:val="0"/>
            <w:vAlign w:val="center"/>
          </w:tcPr>
          <w:p w14:paraId="6A0AC954">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rPr>
              <w:t>3、侵犯</w:t>
            </w:r>
            <w:r>
              <w:rPr>
                <w:rFonts w:hint="eastAsia" w:ascii="宋体" w:hAnsi="宋体" w:eastAsia="宋体" w:cs="宋体"/>
                <w:color w:val="000000"/>
                <w:sz w:val="20"/>
                <w:szCs w:val="20"/>
                <w:highlight w:val="none"/>
                <w:lang w:val="en-US" w:eastAsia="zh-CN"/>
              </w:rPr>
              <w:t>中国人民武装警察部队、军队离休、退休干部和退休军士的抚恤优待</w:t>
            </w:r>
            <w:r>
              <w:rPr>
                <w:rFonts w:hint="eastAsia" w:ascii="宋体" w:hAnsi="宋体" w:eastAsia="宋体" w:cs="宋体"/>
                <w:color w:val="000000"/>
                <w:sz w:val="20"/>
                <w:szCs w:val="20"/>
                <w:lang w:val="en-US" w:eastAsia="zh-CN"/>
              </w:rPr>
              <w:t>发放</w:t>
            </w:r>
            <w:r>
              <w:rPr>
                <w:rFonts w:hint="eastAsia" w:ascii="宋体" w:hAnsi="宋体" w:eastAsia="宋体" w:cs="宋体"/>
                <w:color w:val="000000"/>
                <w:sz w:val="20"/>
                <w:szCs w:val="20"/>
              </w:rPr>
              <w:t>合法权益的；4、其他违反法律法规规章文件规定的行为。</w:t>
            </w:r>
          </w:p>
        </w:tc>
        <w:tc>
          <w:tcPr>
            <w:tcW w:w="1023" w:type="dxa"/>
            <w:noWrap w:val="0"/>
            <w:vAlign w:val="center"/>
          </w:tcPr>
          <w:p w14:paraId="485C7BC1">
            <w:pPr>
              <w:autoSpaceDN w:val="0"/>
              <w:spacing w:line="300" w:lineRule="exact"/>
              <w:jc w:val="left"/>
              <w:textAlignment w:val="center"/>
              <w:rPr>
                <w:rFonts w:hint="eastAsia" w:ascii="宋体" w:hAnsi="宋体" w:eastAsia="宋体" w:cs="宋体"/>
                <w:color w:val="000000"/>
                <w:sz w:val="20"/>
                <w:szCs w:val="20"/>
              </w:rPr>
            </w:pPr>
          </w:p>
        </w:tc>
      </w:tr>
      <w:tr w14:paraId="5136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1F04EA05">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17</w:t>
            </w:r>
          </w:p>
        </w:tc>
        <w:tc>
          <w:tcPr>
            <w:tcW w:w="1213" w:type="dxa"/>
            <w:noWrap w:val="0"/>
            <w:vAlign w:val="center"/>
          </w:tcPr>
          <w:p w14:paraId="28DB4E4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行政给付</w:t>
            </w:r>
          </w:p>
        </w:tc>
        <w:tc>
          <w:tcPr>
            <w:tcW w:w="1417" w:type="dxa"/>
            <w:noWrap w:val="0"/>
            <w:vAlign w:val="center"/>
          </w:tcPr>
          <w:p w14:paraId="1E664CFD">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享受定期抚恤金的烈属、因公牺牲军人遗属、病故军人遗属丧葬补助费的给付</w:t>
            </w:r>
          </w:p>
        </w:tc>
        <w:tc>
          <w:tcPr>
            <w:tcW w:w="655" w:type="dxa"/>
            <w:noWrap w:val="0"/>
            <w:vAlign w:val="center"/>
          </w:tcPr>
          <w:p w14:paraId="565814BE">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4E3395E2">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1.《军人抚恤优待条例》；依据文号：2004年</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日国务院中央军委令第413号公布，根据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日《国</w:t>
            </w:r>
            <w:r>
              <w:rPr>
                <w:rFonts w:hint="eastAsia" w:ascii="宋体" w:hAnsi="宋体" w:cs="宋体"/>
                <w:color w:val="000000"/>
                <w:sz w:val="20"/>
                <w:szCs w:val="20"/>
                <w:lang w:eastAsia="zh-CN"/>
              </w:rPr>
              <w:t>务院</w:t>
            </w:r>
            <w:r>
              <w:rPr>
                <w:rFonts w:hint="eastAsia" w:ascii="宋体" w:hAnsi="宋体" w:eastAsia="宋体" w:cs="宋体"/>
                <w:color w:val="000000"/>
                <w:sz w:val="20"/>
                <w:szCs w:val="20"/>
              </w:rPr>
              <w:t>关于修改部分行政法规的决定》修正，国务院令第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号公布；条款号：第十九条</w:t>
            </w:r>
            <w:r>
              <w:rPr>
                <w:rFonts w:hint="eastAsia" w:ascii="宋体" w:hAnsi="宋体" w:cs="宋体"/>
                <w:color w:val="000000"/>
                <w:sz w:val="20"/>
                <w:szCs w:val="20"/>
                <w:lang w:eastAsia="zh-CN"/>
              </w:rPr>
              <w:t>，</w:t>
            </w:r>
            <w:r>
              <w:rPr>
                <w:rFonts w:hint="eastAsia" w:ascii="宋体" w:hAnsi="宋体" w:eastAsia="宋体" w:cs="宋体"/>
                <w:color w:val="000000"/>
                <w:sz w:val="20"/>
                <w:szCs w:val="20"/>
                <w:lang w:val="en-US" w:eastAsia="zh-CN"/>
              </w:rPr>
              <w:t>符合条件</w:t>
            </w:r>
            <w:r>
              <w:rPr>
                <w:rFonts w:hint="eastAsia" w:ascii="宋体" w:hAnsi="宋体" w:eastAsia="宋体" w:cs="宋体"/>
                <w:color w:val="000000"/>
                <w:sz w:val="20"/>
                <w:szCs w:val="20"/>
                <w:highlight w:val="none"/>
                <w:lang w:val="en-US" w:eastAsia="zh-CN"/>
              </w:rPr>
              <w:t>享受定期抚恤金的烈属、因公牺牲军人遗属、病故军人遗属发放丧葬补助</w:t>
            </w:r>
            <w:r>
              <w:rPr>
                <w:rFonts w:hint="eastAsia" w:ascii="宋体" w:hAnsi="宋体" w:eastAsia="宋体" w:cs="宋体"/>
                <w:color w:val="000000"/>
                <w:sz w:val="20"/>
                <w:szCs w:val="20"/>
              </w:rPr>
              <w:object>
                <v:shape id="_x0000_i1025" o:spt="75" type="#_x0000_t75" style="height:0.05pt;width:0.05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r>
              <w:rPr>
                <w:rFonts w:hint="eastAsia" w:ascii="宋体" w:hAnsi="宋体" w:eastAsia="宋体" w:cs="宋体"/>
                <w:color w:val="000000"/>
                <w:sz w:val="20"/>
                <w:szCs w:val="20"/>
              </w:rPr>
              <w:t>。</w:t>
            </w:r>
          </w:p>
        </w:tc>
        <w:tc>
          <w:tcPr>
            <w:tcW w:w="3041" w:type="dxa"/>
            <w:noWrap w:val="0"/>
            <w:vAlign w:val="center"/>
          </w:tcPr>
          <w:p w14:paraId="12C626C0">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1、审查责任。死亡证明，</w:t>
            </w:r>
            <w:r>
              <w:rPr>
                <w:rFonts w:hint="eastAsia" w:ascii="宋体" w:hAnsi="宋体" w:cs="宋体"/>
                <w:color w:val="000000"/>
                <w:sz w:val="20"/>
                <w:szCs w:val="20"/>
                <w:lang w:eastAsia="zh-CN"/>
              </w:rPr>
              <w:t>村</w:t>
            </w:r>
            <w:r>
              <w:rPr>
                <w:rFonts w:hint="eastAsia" w:ascii="宋体" w:hAnsi="宋体" w:eastAsia="宋体" w:cs="宋体"/>
                <w:color w:val="000000"/>
                <w:sz w:val="20"/>
                <w:szCs w:val="20"/>
              </w:rPr>
              <w:t>委会</w:t>
            </w:r>
            <w:r>
              <w:rPr>
                <w:rFonts w:hint="eastAsia" w:ascii="宋体" w:hAnsi="宋体" w:cs="宋体"/>
                <w:color w:val="000000"/>
                <w:sz w:val="20"/>
                <w:szCs w:val="20"/>
                <w:lang w:eastAsia="zh-CN"/>
              </w:rPr>
              <w:t>、</w:t>
            </w:r>
            <w:r>
              <w:rPr>
                <w:rFonts w:hint="eastAsia" w:ascii="宋体" w:hAnsi="宋体" w:eastAsia="宋体" w:cs="宋体"/>
                <w:color w:val="000000"/>
                <w:sz w:val="20"/>
                <w:szCs w:val="20"/>
              </w:rPr>
              <w:t>乡政府盖章。2、决定责任：对核实信息无误 的给予发放补助。3、事后监管责任：登记并保留死亡证明。4、其他法律法规规章文件规定应履行的责任。</w:t>
            </w:r>
          </w:p>
        </w:tc>
        <w:tc>
          <w:tcPr>
            <w:tcW w:w="3013" w:type="dxa"/>
            <w:noWrap w:val="0"/>
            <w:vAlign w:val="center"/>
          </w:tcPr>
          <w:p w14:paraId="371DB9C1">
            <w:pPr>
              <w:keepNext w:val="0"/>
              <w:keepLines w:val="0"/>
              <w:pageBreakBefore w:val="0"/>
              <w:widowControl w:val="0"/>
              <w:kinsoku/>
              <w:wordWrap/>
              <w:overflowPunct/>
              <w:topLinePunct w:val="0"/>
              <w:autoSpaceDE/>
              <w:autoSpaceDN w:val="0"/>
              <w:bidi w:val="0"/>
              <w:adjustRightInd/>
              <w:snapToGrid/>
              <w:spacing w:line="26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理；3、损害</w:t>
            </w:r>
            <w:r>
              <w:rPr>
                <w:rFonts w:hint="eastAsia" w:ascii="宋体" w:hAnsi="宋体" w:eastAsia="宋体" w:cs="宋体"/>
                <w:color w:val="000000"/>
                <w:sz w:val="20"/>
                <w:szCs w:val="20"/>
                <w:highlight w:val="none"/>
              </w:rPr>
              <w:t>享受定期抚恤金的烈属、因公牺牲军人遗属、病故军人遗属丧葬补助费的给付</w:t>
            </w:r>
            <w:r>
              <w:rPr>
                <w:rFonts w:hint="eastAsia" w:ascii="宋体" w:hAnsi="宋体" w:eastAsia="宋体" w:cs="宋体"/>
                <w:color w:val="000000"/>
                <w:sz w:val="20"/>
                <w:szCs w:val="20"/>
              </w:rPr>
              <w:t>方面合法权益的；4、其他违反法律法规规章文件规定的行为。</w:t>
            </w:r>
          </w:p>
        </w:tc>
        <w:tc>
          <w:tcPr>
            <w:tcW w:w="1023" w:type="dxa"/>
            <w:noWrap w:val="0"/>
            <w:vAlign w:val="center"/>
          </w:tcPr>
          <w:p w14:paraId="6E1B4E1E">
            <w:pPr>
              <w:autoSpaceDN w:val="0"/>
              <w:spacing w:line="300" w:lineRule="exact"/>
              <w:jc w:val="left"/>
              <w:textAlignment w:val="center"/>
              <w:rPr>
                <w:rFonts w:hint="eastAsia" w:ascii="宋体" w:hAnsi="宋体" w:eastAsia="宋体" w:cs="宋体"/>
                <w:color w:val="000000"/>
                <w:sz w:val="20"/>
                <w:szCs w:val="20"/>
              </w:rPr>
            </w:pPr>
          </w:p>
        </w:tc>
      </w:tr>
      <w:tr w14:paraId="6322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0F1CDC3B">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18</w:t>
            </w:r>
          </w:p>
        </w:tc>
        <w:tc>
          <w:tcPr>
            <w:tcW w:w="1213" w:type="dxa"/>
            <w:noWrap w:val="0"/>
            <w:vAlign w:val="center"/>
          </w:tcPr>
          <w:p w14:paraId="2F0EB742">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行政给付</w:t>
            </w:r>
          </w:p>
        </w:tc>
        <w:tc>
          <w:tcPr>
            <w:tcW w:w="1417" w:type="dxa"/>
            <w:noWrap w:val="0"/>
            <w:vAlign w:val="center"/>
          </w:tcPr>
          <w:p w14:paraId="634E5C8F">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退役的残疾军人病故丧葬补助费的给付</w:t>
            </w:r>
          </w:p>
        </w:tc>
        <w:tc>
          <w:tcPr>
            <w:tcW w:w="655" w:type="dxa"/>
            <w:noWrap w:val="0"/>
            <w:vAlign w:val="center"/>
          </w:tcPr>
          <w:p w14:paraId="16EFB8E5">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6051ADFA">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1.《军人抚恤优待条例》；依据文号：2004年</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日国务院中央军委令第413号公布，根据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关于修改部分行政法规的决定》修正，国务院令第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号公布；条款号：第二十八条。第二十八条退出现役的一级至四级残疾军人，由国家供养终身；其中，对需要长年医疗或者独身一人不便分散安置的，经省级人民政府民政部门批准，可以集中供养。</w:t>
            </w:r>
          </w:p>
        </w:tc>
        <w:tc>
          <w:tcPr>
            <w:tcW w:w="3041" w:type="dxa"/>
            <w:noWrap w:val="0"/>
            <w:vAlign w:val="center"/>
          </w:tcPr>
          <w:p w14:paraId="75CBB1DF">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1、审查责任。死亡证明，</w:t>
            </w:r>
            <w:r>
              <w:rPr>
                <w:rFonts w:hint="eastAsia" w:ascii="宋体" w:hAnsi="宋体" w:cs="宋体"/>
                <w:color w:val="000000"/>
                <w:sz w:val="20"/>
                <w:szCs w:val="20"/>
                <w:lang w:eastAsia="zh-CN"/>
              </w:rPr>
              <w:t>村</w:t>
            </w:r>
            <w:r>
              <w:rPr>
                <w:rFonts w:hint="eastAsia" w:ascii="宋体" w:hAnsi="宋体" w:eastAsia="宋体" w:cs="宋体"/>
                <w:color w:val="000000"/>
                <w:sz w:val="20"/>
                <w:szCs w:val="20"/>
              </w:rPr>
              <w:t>委会，乡政府盖章。2、决定责任：对核实信息无误的给予发放补助。 3、事后监管责任：登记并保留死亡证明。4、其他法律法规规章文件规定 应履行的责任。</w:t>
            </w:r>
          </w:p>
        </w:tc>
        <w:tc>
          <w:tcPr>
            <w:tcW w:w="3013" w:type="dxa"/>
            <w:noWrap w:val="0"/>
            <w:vAlign w:val="center"/>
          </w:tcPr>
          <w:p w14:paraId="37193EB7">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FF"/>
                <w:sz w:val="20"/>
                <w:szCs w:val="20"/>
              </w:rPr>
              <w:t>；</w:t>
            </w:r>
            <w:r>
              <w:rPr>
                <w:rFonts w:hint="eastAsia" w:ascii="宋体" w:hAnsi="宋体" w:eastAsia="宋体" w:cs="宋体"/>
                <w:color w:val="000000"/>
                <w:sz w:val="20"/>
                <w:szCs w:val="20"/>
              </w:rPr>
              <w:t>3、损害退役的残疾军人病故丧葬补助费的给付方面合法权益的；4、其他违反法律法规规章文件规定的行为。</w:t>
            </w:r>
          </w:p>
        </w:tc>
        <w:tc>
          <w:tcPr>
            <w:tcW w:w="1023" w:type="dxa"/>
            <w:noWrap w:val="0"/>
            <w:vAlign w:val="center"/>
          </w:tcPr>
          <w:p w14:paraId="47900FBD">
            <w:pPr>
              <w:autoSpaceDN w:val="0"/>
              <w:spacing w:line="300" w:lineRule="exact"/>
              <w:jc w:val="left"/>
              <w:textAlignment w:val="center"/>
              <w:rPr>
                <w:rFonts w:hint="eastAsia" w:ascii="宋体" w:hAnsi="宋体" w:eastAsia="宋体" w:cs="宋体"/>
                <w:color w:val="000000"/>
                <w:sz w:val="20"/>
                <w:szCs w:val="20"/>
              </w:rPr>
            </w:pPr>
          </w:p>
        </w:tc>
      </w:tr>
      <w:tr w14:paraId="73A9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2" w:hRule="atLeast"/>
        </w:trPr>
        <w:tc>
          <w:tcPr>
            <w:tcW w:w="810" w:type="dxa"/>
            <w:noWrap w:val="0"/>
            <w:vAlign w:val="center"/>
          </w:tcPr>
          <w:p w14:paraId="1BC1998D">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19</w:t>
            </w:r>
          </w:p>
        </w:tc>
        <w:tc>
          <w:tcPr>
            <w:tcW w:w="1213" w:type="dxa"/>
            <w:noWrap w:val="0"/>
            <w:vAlign w:val="center"/>
          </w:tcPr>
          <w:p w14:paraId="7BB2F0C7">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行政给付</w:t>
            </w:r>
          </w:p>
        </w:tc>
        <w:tc>
          <w:tcPr>
            <w:tcW w:w="1417" w:type="dxa"/>
            <w:noWrap w:val="0"/>
            <w:vAlign w:val="center"/>
          </w:tcPr>
          <w:p w14:paraId="1FBF00AA">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中华人民共和国成立后参战和参加核试验军队退役人员补助金的给付</w:t>
            </w:r>
          </w:p>
        </w:tc>
        <w:tc>
          <w:tcPr>
            <w:tcW w:w="655" w:type="dxa"/>
            <w:noWrap w:val="0"/>
            <w:vAlign w:val="center"/>
          </w:tcPr>
          <w:p w14:paraId="06054C57">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003A612E">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民政部财政部人事部劳动和社会保障部卫生部关于做好部分原8023部队及其他参加核试验军队退役人员有关工作的通知》；依据文号：民发〔2007〕100号；条款号：第二部分、第三部分；2.《民政部财政部关于调整部分优抚对象补助标准的通知》；依据文号：民发〔2007〕99号；条款号：第五条</w:t>
            </w:r>
            <w:r>
              <w:rPr>
                <w:rFonts w:hint="eastAsia" w:ascii="宋体" w:hAnsi="宋体" w:eastAsia="宋体" w:cs="宋体"/>
                <w:color w:val="000000"/>
                <w:sz w:val="20"/>
                <w:szCs w:val="20"/>
                <w:lang w:eastAsia="zh-CN"/>
              </w:rPr>
              <w:t>符合条件的发放</w:t>
            </w:r>
            <w:r>
              <w:rPr>
                <w:rFonts w:hint="eastAsia" w:ascii="宋体" w:hAnsi="宋体" w:eastAsia="宋体" w:cs="宋体"/>
                <w:color w:val="000000"/>
                <w:sz w:val="20"/>
                <w:szCs w:val="20"/>
                <w:highlight w:val="none"/>
                <w:lang w:val="en-US" w:eastAsia="zh-CN"/>
              </w:rPr>
              <w:t>中华人民共和国成立后参战和参加核试验军队退役人员补助金</w:t>
            </w:r>
            <w:r>
              <w:rPr>
                <w:rFonts w:hint="eastAsia" w:ascii="宋体" w:hAnsi="宋体" w:eastAsia="宋体" w:cs="宋体"/>
                <w:color w:val="000000"/>
                <w:sz w:val="20"/>
                <w:szCs w:val="20"/>
              </w:rPr>
              <w:t>。</w:t>
            </w:r>
          </w:p>
        </w:tc>
        <w:tc>
          <w:tcPr>
            <w:tcW w:w="3041" w:type="dxa"/>
            <w:noWrap w:val="0"/>
            <w:vAlign w:val="center"/>
          </w:tcPr>
          <w:p w14:paraId="3D5381A4">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1、审查责任。档案、退伍证</w:t>
            </w:r>
            <w:r>
              <w:rPr>
                <w:rFonts w:hint="eastAsia" w:ascii="宋体" w:hAnsi="宋体" w:cs="宋体"/>
                <w:color w:val="000000"/>
                <w:sz w:val="20"/>
                <w:szCs w:val="20"/>
                <w:lang w:eastAsia="zh-CN"/>
              </w:rPr>
              <w:t>。</w:t>
            </w:r>
            <w:r>
              <w:rPr>
                <w:rFonts w:hint="eastAsia" w:ascii="宋体" w:hAnsi="宋体" w:eastAsia="宋体" w:cs="宋体"/>
                <w:color w:val="000000"/>
                <w:sz w:val="20"/>
                <w:szCs w:val="20"/>
              </w:rPr>
              <w:t xml:space="preserve"> 2、决定责任：报市局。3、事后监管责任：符合条件的登记。4、其他法律法规规章文件规定应履行的责任。</w:t>
            </w:r>
          </w:p>
        </w:tc>
        <w:tc>
          <w:tcPr>
            <w:tcW w:w="3013" w:type="dxa"/>
            <w:noWrap w:val="0"/>
            <w:vAlign w:val="center"/>
          </w:tcPr>
          <w:p w14:paraId="288FDF29">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；3、损害</w:t>
            </w:r>
            <w:r>
              <w:rPr>
                <w:rFonts w:hint="eastAsia" w:ascii="宋体" w:hAnsi="宋体" w:cs="宋体"/>
                <w:color w:val="000000"/>
                <w:sz w:val="20"/>
                <w:szCs w:val="20"/>
                <w:lang w:eastAsia="zh-CN"/>
              </w:rPr>
              <w:t>中华人民共和国成立</w:t>
            </w:r>
            <w:r>
              <w:rPr>
                <w:rFonts w:hint="eastAsia" w:ascii="宋体" w:hAnsi="宋体" w:eastAsia="宋体" w:cs="宋体"/>
                <w:color w:val="000000"/>
                <w:sz w:val="20"/>
                <w:szCs w:val="20"/>
              </w:rPr>
              <w:t>后参战和参加核试验军队退役人员补助金的给付方面合法权益的</w:t>
            </w:r>
            <w:r>
              <w:rPr>
                <w:rFonts w:hint="eastAsia" w:ascii="宋体" w:hAnsi="宋体" w:eastAsia="宋体" w:cs="宋体"/>
                <w:color w:val="000000"/>
                <w:sz w:val="20"/>
                <w:szCs w:val="20"/>
                <w:lang w:eastAsia="zh-CN"/>
              </w:rPr>
              <w:t>；</w:t>
            </w:r>
            <w:r>
              <w:rPr>
                <w:rFonts w:hint="eastAsia" w:ascii="宋体" w:hAnsi="宋体" w:eastAsia="宋体" w:cs="宋体"/>
                <w:color w:val="000000"/>
                <w:sz w:val="20"/>
                <w:szCs w:val="20"/>
              </w:rPr>
              <w:t>4、其他违反法律法规规章文件规定的行为。</w:t>
            </w:r>
          </w:p>
        </w:tc>
        <w:tc>
          <w:tcPr>
            <w:tcW w:w="1023" w:type="dxa"/>
            <w:noWrap w:val="0"/>
            <w:vAlign w:val="center"/>
          </w:tcPr>
          <w:p w14:paraId="02D2390C">
            <w:pPr>
              <w:autoSpaceDN w:val="0"/>
              <w:spacing w:line="300" w:lineRule="exact"/>
              <w:jc w:val="left"/>
              <w:textAlignment w:val="center"/>
              <w:rPr>
                <w:rFonts w:hint="eastAsia" w:ascii="宋体" w:hAnsi="宋体" w:eastAsia="宋体" w:cs="宋体"/>
                <w:color w:val="000000"/>
                <w:sz w:val="20"/>
                <w:szCs w:val="20"/>
              </w:rPr>
            </w:pPr>
          </w:p>
        </w:tc>
      </w:tr>
      <w:tr w14:paraId="316E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3EA45D41">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20</w:t>
            </w:r>
          </w:p>
        </w:tc>
        <w:tc>
          <w:tcPr>
            <w:tcW w:w="1213" w:type="dxa"/>
            <w:noWrap w:val="0"/>
            <w:vAlign w:val="center"/>
          </w:tcPr>
          <w:p w14:paraId="55DA3FB2">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行政给付</w:t>
            </w:r>
          </w:p>
        </w:tc>
        <w:tc>
          <w:tcPr>
            <w:tcW w:w="1417" w:type="dxa"/>
            <w:noWrap w:val="0"/>
            <w:vAlign w:val="center"/>
          </w:tcPr>
          <w:p w14:paraId="305FA825">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部分烈士（含错杀后被平反人员）子女认定及生活补助给付</w:t>
            </w:r>
          </w:p>
        </w:tc>
        <w:tc>
          <w:tcPr>
            <w:tcW w:w="655" w:type="dxa"/>
            <w:noWrap w:val="0"/>
            <w:vAlign w:val="center"/>
          </w:tcPr>
          <w:p w14:paraId="57F6FEAE">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31129C19">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1.民政部财政部《关于给部分烈士子女发放定期生活补助的通知》；依据文号：民发〔2012〕27号</w:t>
            </w:r>
            <w:r>
              <w:rPr>
                <w:rFonts w:hint="eastAsia" w:ascii="宋体" w:hAnsi="宋体" w:cs="宋体"/>
                <w:color w:val="000000"/>
                <w:sz w:val="20"/>
                <w:szCs w:val="20"/>
                <w:lang w:eastAsia="zh-CN"/>
              </w:rPr>
              <w:t>；</w:t>
            </w:r>
            <w:r>
              <w:rPr>
                <w:rFonts w:hint="eastAsia" w:ascii="宋体" w:hAnsi="宋体" w:eastAsia="宋体" w:cs="宋体"/>
                <w:color w:val="000000"/>
                <w:sz w:val="20"/>
                <w:szCs w:val="20"/>
              </w:rPr>
              <w:t>条款号：通知全文；2.民政部办公厅财政部办公厅《关于落实给部分烈士子女发放定期生活补助政策的实施意见》；依据文号：民办发〔2012〕</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号；条款号：全文。</w:t>
            </w:r>
          </w:p>
        </w:tc>
        <w:tc>
          <w:tcPr>
            <w:tcW w:w="3041" w:type="dxa"/>
            <w:noWrap w:val="0"/>
            <w:vAlign w:val="center"/>
          </w:tcPr>
          <w:p w14:paraId="4E9A3846">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1、审查责任。个人申请，烈士证、身份证，村委会，乡政府盖章，核对身份信息及本人所提供的银行卡信息。2、决定责任：对核实信息无误 的给予发放生活补助。3、事后监管责任：登记并保留档案一份。4、其他法律法规规章文件规定 应履行的责任。</w:t>
            </w:r>
          </w:p>
        </w:tc>
        <w:tc>
          <w:tcPr>
            <w:tcW w:w="3013" w:type="dxa"/>
            <w:noWrap w:val="0"/>
            <w:vAlign w:val="center"/>
          </w:tcPr>
          <w:p w14:paraId="67450798">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；3、损害部分烈士（含错杀后被平反人员）子女认定及生活补助给付方面合法权益的4、其他违反法律法规规章文件规定的行为</w:t>
            </w:r>
          </w:p>
        </w:tc>
        <w:tc>
          <w:tcPr>
            <w:tcW w:w="1023" w:type="dxa"/>
            <w:noWrap w:val="0"/>
            <w:vAlign w:val="center"/>
          </w:tcPr>
          <w:p w14:paraId="475989AC">
            <w:pPr>
              <w:autoSpaceDN w:val="0"/>
              <w:spacing w:line="300" w:lineRule="exact"/>
              <w:jc w:val="left"/>
              <w:textAlignment w:val="center"/>
              <w:rPr>
                <w:rFonts w:hint="eastAsia" w:ascii="宋体" w:hAnsi="宋体" w:eastAsia="宋体" w:cs="宋体"/>
                <w:color w:val="000000"/>
                <w:sz w:val="20"/>
                <w:szCs w:val="20"/>
              </w:rPr>
            </w:pPr>
          </w:p>
        </w:tc>
      </w:tr>
      <w:tr w14:paraId="04E2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389B3004">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21</w:t>
            </w:r>
          </w:p>
        </w:tc>
        <w:tc>
          <w:tcPr>
            <w:tcW w:w="1213" w:type="dxa"/>
            <w:noWrap w:val="0"/>
            <w:vAlign w:val="center"/>
          </w:tcPr>
          <w:p w14:paraId="2ECBB5C0">
            <w:pPr>
              <w:autoSpaceDN w:val="0"/>
              <w:spacing w:line="300" w:lineRule="exact"/>
              <w:jc w:val="center"/>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lang w:eastAsia="zh-CN"/>
              </w:rPr>
              <w:t>行政给付</w:t>
            </w:r>
          </w:p>
        </w:tc>
        <w:tc>
          <w:tcPr>
            <w:tcW w:w="1417" w:type="dxa"/>
            <w:noWrap w:val="0"/>
            <w:vAlign w:val="center"/>
          </w:tcPr>
          <w:p w14:paraId="08308A40">
            <w:pPr>
              <w:autoSpaceDN w:val="0"/>
              <w:spacing w:line="300" w:lineRule="exact"/>
              <w:jc w:val="center"/>
              <w:textAlignment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优抚对象医疗保障</w:t>
            </w:r>
          </w:p>
        </w:tc>
        <w:tc>
          <w:tcPr>
            <w:tcW w:w="655" w:type="dxa"/>
            <w:noWrap w:val="0"/>
            <w:vAlign w:val="center"/>
          </w:tcPr>
          <w:p w14:paraId="6ECD81DE">
            <w:pPr>
              <w:autoSpaceDN w:val="0"/>
              <w:spacing w:line="300" w:lineRule="exact"/>
              <w:jc w:val="center"/>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lang w:eastAsia="zh-CN"/>
              </w:rPr>
              <w:t>退役军人事务局</w:t>
            </w:r>
          </w:p>
        </w:tc>
        <w:tc>
          <w:tcPr>
            <w:tcW w:w="3491" w:type="dxa"/>
            <w:noWrap w:val="0"/>
            <w:vAlign w:val="center"/>
          </w:tcPr>
          <w:p w14:paraId="6829E37B">
            <w:pPr>
              <w:autoSpaceDN w:val="0"/>
              <w:spacing w:line="300" w:lineRule="exact"/>
              <w:jc w:val="left"/>
              <w:textAlignment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rPr>
              <w:t>1.《军人抚恤优待条例》；依据文号：2004年</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日国务院中央军委令第413号公布，根据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关于修改部分行政法规的决定》修正，国务院令第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号公布；条款号：第三十四条</w:t>
            </w:r>
            <w:r>
              <w:rPr>
                <w:rFonts w:hint="eastAsia" w:ascii="宋体" w:hAnsi="宋体" w:eastAsia="宋体" w:cs="宋体"/>
                <w:color w:val="000000"/>
                <w:sz w:val="20"/>
                <w:szCs w:val="20"/>
                <w:lang w:eastAsia="zh-CN"/>
              </w:rPr>
              <w:t>符合条件的优抚对象给于医疗保障</w:t>
            </w:r>
            <w:r>
              <w:rPr>
                <w:rFonts w:hint="eastAsia" w:ascii="宋体" w:hAnsi="宋体" w:eastAsia="宋体" w:cs="宋体"/>
                <w:color w:val="000000"/>
                <w:sz w:val="20"/>
                <w:szCs w:val="20"/>
              </w:rPr>
              <w:t>。</w:t>
            </w:r>
          </w:p>
        </w:tc>
        <w:tc>
          <w:tcPr>
            <w:tcW w:w="3041" w:type="dxa"/>
            <w:noWrap w:val="0"/>
            <w:vAlign w:val="center"/>
          </w:tcPr>
          <w:p w14:paraId="20AD722C">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rPr>
              <w:t>1、审查责任。新农合报销外住院票据，医院诊断证明，核对身份信息及本人所提供的银行卡信息。2、决定责任：对核实信息无误的给予发放生活补助。3、事后监管责任：登记并保留票据。4、其他法律法规规章文件规定应履行的责任。</w:t>
            </w:r>
          </w:p>
        </w:tc>
        <w:tc>
          <w:tcPr>
            <w:tcW w:w="3013" w:type="dxa"/>
            <w:noWrap w:val="0"/>
            <w:vAlign w:val="center"/>
          </w:tcPr>
          <w:p w14:paraId="6F0E428C">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w:t>
            </w:r>
            <w:r>
              <w:rPr>
                <w:rFonts w:hint="eastAsia" w:ascii="宋体" w:hAnsi="宋体" w:eastAsia="宋体" w:cs="宋体"/>
                <w:color w:val="000000"/>
                <w:sz w:val="20"/>
                <w:szCs w:val="20"/>
                <w:lang w:eastAsia="zh-CN"/>
              </w:rPr>
              <w:t>的</w:t>
            </w:r>
            <w:r>
              <w:rPr>
                <w:rFonts w:hint="eastAsia" w:ascii="宋体" w:hAnsi="宋体" w:eastAsia="宋体" w:cs="宋体"/>
                <w:color w:val="000000"/>
                <w:sz w:val="20"/>
                <w:szCs w:val="20"/>
              </w:rPr>
              <w:t>；3、损害优抚对象医疗保障方面合法权益的</w:t>
            </w:r>
            <w:r>
              <w:rPr>
                <w:rFonts w:hint="eastAsia" w:ascii="宋体" w:hAnsi="宋体" w:cs="宋体"/>
                <w:color w:val="000000"/>
                <w:sz w:val="20"/>
                <w:szCs w:val="20"/>
                <w:lang w:eastAsia="zh-CN"/>
              </w:rPr>
              <w:t>；</w:t>
            </w:r>
            <w:r>
              <w:rPr>
                <w:rFonts w:hint="eastAsia" w:ascii="宋体" w:hAnsi="宋体" w:eastAsia="宋体" w:cs="宋体"/>
                <w:color w:val="000000"/>
                <w:sz w:val="20"/>
                <w:szCs w:val="20"/>
              </w:rPr>
              <w:t>4、其他违反法律法规规章文件规定的行为</w:t>
            </w:r>
          </w:p>
        </w:tc>
        <w:tc>
          <w:tcPr>
            <w:tcW w:w="1023" w:type="dxa"/>
            <w:noWrap w:val="0"/>
            <w:vAlign w:val="center"/>
          </w:tcPr>
          <w:p w14:paraId="035299DD">
            <w:pPr>
              <w:autoSpaceDN w:val="0"/>
              <w:spacing w:line="300" w:lineRule="exact"/>
              <w:jc w:val="left"/>
              <w:textAlignment w:val="center"/>
              <w:rPr>
                <w:rFonts w:hint="eastAsia" w:ascii="宋体" w:hAnsi="宋体" w:eastAsia="宋体" w:cs="宋体"/>
                <w:color w:val="000000"/>
                <w:sz w:val="20"/>
                <w:szCs w:val="20"/>
                <w:highlight w:val="none"/>
              </w:rPr>
            </w:pPr>
          </w:p>
        </w:tc>
      </w:tr>
      <w:tr w14:paraId="14C3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5" w:hRule="atLeast"/>
        </w:trPr>
        <w:tc>
          <w:tcPr>
            <w:tcW w:w="810" w:type="dxa"/>
            <w:noWrap w:val="0"/>
            <w:vAlign w:val="center"/>
          </w:tcPr>
          <w:p w14:paraId="0E6A60F7">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22</w:t>
            </w:r>
          </w:p>
        </w:tc>
        <w:tc>
          <w:tcPr>
            <w:tcW w:w="1213" w:type="dxa"/>
            <w:noWrap w:val="0"/>
            <w:vAlign w:val="center"/>
          </w:tcPr>
          <w:p w14:paraId="5C15B71E">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行政确认</w:t>
            </w:r>
          </w:p>
        </w:tc>
        <w:tc>
          <w:tcPr>
            <w:tcW w:w="1417" w:type="dxa"/>
            <w:noWrap w:val="0"/>
            <w:vAlign w:val="center"/>
          </w:tcPr>
          <w:p w14:paraId="76B26A3C">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1级至4级分散供养残疾退役士兵购（建）房资金给付</w:t>
            </w:r>
          </w:p>
        </w:tc>
        <w:tc>
          <w:tcPr>
            <w:tcW w:w="655" w:type="dxa"/>
            <w:noWrap w:val="0"/>
            <w:vAlign w:val="center"/>
          </w:tcPr>
          <w:p w14:paraId="05381E7B">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07051496">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1.《伤病残士兵退役交接安置工作规程 （试行）》；依据文号：民办发〔2012〕 24号；条款号：全文。</w:t>
            </w:r>
          </w:p>
        </w:tc>
        <w:tc>
          <w:tcPr>
            <w:tcW w:w="3041" w:type="dxa"/>
            <w:noWrap w:val="0"/>
            <w:vAlign w:val="center"/>
          </w:tcPr>
          <w:p w14:paraId="5125C9C8">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1、受理责任：公示依法应当提交的材料</w:t>
            </w:r>
            <w:r>
              <w:rPr>
                <w:rFonts w:hint="eastAsia" w:ascii="宋体" w:hAnsi="宋体" w:eastAsia="宋体" w:cs="宋体"/>
                <w:i w:val="0"/>
                <w:iCs w:val="0"/>
                <w:caps w:val="0"/>
                <w:spacing w:val="0"/>
                <w:kern w:val="0"/>
                <w:sz w:val="20"/>
                <w:szCs w:val="20"/>
                <w:lang w:eastAsia="zh-CN"/>
              </w:rPr>
              <w:t>；</w:t>
            </w:r>
            <w:r>
              <w:rPr>
                <w:rFonts w:hint="eastAsia" w:ascii="宋体" w:hAnsi="宋体" w:eastAsia="宋体" w:cs="宋体"/>
                <w:i w:val="0"/>
                <w:iCs w:val="0"/>
                <w:caps w:val="0"/>
                <w:spacing w:val="0"/>
                <w:kern w:val="0"/>
                <w:sz w:val="20"/>
                <w:szCs w:val="20"/>
              </w:rPr>
              <w:t>依法受理或不予受理的理由。2、审查责任：材料审核，提出初审意见。3、决定责任：作出决定，按时办结。4、事后监管责任：</w:t>
            </w:r>
            <w:r>
              <w:rPr>
                <w:rFonts w:hint="eastAsia" w:ascii="宋体" w:hAnsi="宋体" w:eastAsia="宋体" w:cs="宋体"/>
                <w:color w:val="000000"/>
                <w:sz w:val="20"/>
                <w:szCs w:val="20"/>
              </w:rPr>
              <w:t>登记并保留档案复印件一份。</w:t>
            </w:r>
            <w:r>
              <w:rPr>
                <w:rFonts w:hint="eastAsia" w:ascii="宋体" w:hAnsi="宋体" w:eastAsia="宋体" w:cs="宋体"/>
                <w:i w:val="0"/>
                <w:iCs w:val="0"/>
                <w:caps w:val="0"/>
                <w:spacing w:val="0"/>
                <w:kern w:val="0"/>
                <w:sz w:val="20"/>
                <w:szCs w:val="20"/>
                <w:lang w:val="en-US" w:eastAsia="zh-CN"/>
              </w:rPr>
              <w:t>5</w:t>
            </w:r>
            <w:r>
              <w:rPr>
                <w:rFonts w:hint="eastAsia" w:ascii="宋体" w:hAnsi="宋体" w:eastAsia="宋体" w:cs="宋体"/>
                <w:i w:val="0"/>
                <w:iCs w:val="0"/>
                <w:caps w:val="0"/>
                <w:spacing w:val="0"/>
                <w:kern w:val="0"/>
                <w:sz w:val="20"/>
                <w:szCs w:val="20"/>
              </w:rPr>
              <w:t>、其他法律法规政策规定应履行的责任。</w:t>
            </w:r>
          </w:p>
        </w:tc>
        <w:tc>
          <w:tcPr>
            <w:tcW w:w="3013" w:type="dxa"/>
            <w:noWrap w:val="0"/>
            <w:vAlign w:val="center"/>
          </w:tcPr>
          <w:p w14:paraId="1831B884">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i w:val="0"/>
                <w:iCs w:val="0"/>
                <w:caps w:val="0"/>
                <w:spacing w:val="0"/>
                <w:kern w:val="0"/>
                <w:sz w:val="20"/>
                <w:szCs w:val="20"/>
              </w:rPr>
              <w:t>因不履行或不正确履行行政职责，有下列情形的，行政机关及相关工作人员应承担相应责任：1、对符合条件的申请不予以受理的；2、对不符合条件的而予以受理的；3、擅自改变条件的；4、收受贿赂、获取其他利益，或者为他人谋取不正当利益提供方便的；5、其他违反法律法规政策规定的行为。</w:t>
            </w:r>
          </w:p>
        </w:tc>
        <w:tc>
          <w:tcPr>
            <w:tcW w:w="1023" w:type="dxa"/>
            <w:noWrap w:val="0"/>
            <w:vAlign w:val="center"/>
          </w:tcPr>
          <w:p w14:paraId="4C2A0D04">
            <w:pPr>
              <w:autoSpaceDN w:val="0"/>
              <w:spacing w:line="300" w:lineRule="exact"/>
              <w:jc w:val="left"/>
              <w:textAlignment w:val="center"/>
              <w:rPr>
                <w:rFonts w:hint="eastAsia" w:ascii="宋体" w:hAnsi="宋体" w:eastAsia="宋体" w:cs="宋体"/>
                <w:color w:val="000000"/>
                <w:sz w:val="20"/>
                <w:szCs w:val="20"/>
              </w:rPr>
            </w:pPr>
          </w:p>
        </w:tc>
      </w:tr>
      <w:tr w14:paraId="51A2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5227D4DE">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23</w:t>
            </w:r>
          </w:p>
        </w:tc>
        <w:tc>
          <w:tcPr>
            <w:tcW w:w="1213" w:type="dxa"/>
            <w:noWrap w:val="0"/>
            <w:vAlign w:val="center"/>
          </w:tcPr>
          <w:p w14:paraId="30B03E9C">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行政确认</w:t>
            </w:r>
          </w:p>
        </w:tc>
        <w:tc>
          <w:tcPr>
            <w:tcW w:w="1417" w:type="dxa"/>
            <w:noWrap w:val="0"/>
            <w:vAlign w:val="center"/>
          </w:tcPr>
          <w:p w14:paraId="0EA6DF80">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牺牲、病故后6个月工资给付</w:t>
            </w:r>
          </w:p>
        </w:tc>
        <w:tc>
          <w:tcPr>
            <w:tcW w:w="655" w:type="dxa"/>
            <w:noWrap w:val="0"/>
            <w:vAlign w:val="center"/>
          </w:tcPr>
          <w:p w14:paraId="3859F060">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676E3F84">
            <w:pPr>
              <w:keepNext w:val="0"/>
              <w:keepLines w:val="0"/>
              <w:pageBreakBefore w:val="0"/>
              <w:widowControl w:val="0"/>
              <w:kinsoku/>
              <w:wordWrap/>
              <w:overflowPunct/>
              <w:topLinePunct w:val="0"/>
              <w:autoSpaceDE/>
              <w:autoSpaceDN/>
              <w:bidi w:val="0"/>
              <w:adjustRightInd/>
              <w:snapToGrid/>
              <w:spacing w:line="520" w:lineRule="exact"/>
              <w:ind w:firstLine="400" w:firstLineChars="200"/>
              <w:jc w:val="left"/>
              <w:textAlignment w:val="auto"/>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根据</w:t>
            </w:r>
            <w:r>
              <w:rPr>
                <w:rFonts w:hint="eastAsia" w:ascii="宋体" w:hAnsi="宋体" w:eastAsia="宋体" w:cs="宋体"/>
                <w:color w:val="000000"/>
                <w:sz w:val="20"/>
                <w:szCs w:val="20"/>
              </w:rPr>
              <w:t>《</w:t>
            </w:r>
            <w:r>
              <w:rPr>
                <w:rFonts w:hint="eastAsia" w:ascii="宋体" w:hAnsi="宋体" w:eastAsia="宋体" w:cs="宋体"/>
                <w:color w:val="000000"/>
                <w:sz w:val="20"/>
                <w:szCs w:val="20"/>
                <w:lang w:val="en-US" w:eastAsia="zh-CN"/>
              </w:rPr>
              <w:t>军人抚恤优待条例</w:t>
            </w:r>
            <w:r>
              <w:rPr>
                <w:rFonts w:hint="eastAsia" w:ascii="宋体" w:hAnsi="宋体" w:eastAsia="宋体" w:cs="宋体"/>
                <w:color w:val="000000"/>
                <w:sz w:val="20"/>
                <w:szCs w:val="20"/>
              </w:rPr>
              <w:t>》享受定期抚恤金的烈士遗属、因公牺牲军人遗属、病故军人遗属死亡的，继续发放6个月其原享受的定期抚恤金，作为丧葬补助。</w:t>
            </w:r>
          </w:p>
        </w:tc>
        <w:tc>
          <w:tcPr>
            <w:tcW w:w="3041" w:type="dxa"/>
            <w:noWrap w:val="0"/>
            <w:vAlign w:val="center"/>
          </w:tcPr>
          <w:p w14:paraId="3AFE4BF7">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1、审查责任。死亡证明，</w:t>
            </w:r>
            <w:r>
              <w:rPr>
                <w:rFonts w:hint="eastAsia" w:ascii="宋体" w:hAnsi="宋体" w:cs="宋体"/>
                <w:color w:val="000000"/>
                <w:sz w:val="20"/>
                <w:szCs w:val="20"/>
                <w:lang w:eastAsia="zh-CN"/>
              </w:rPr>
              <w:t>村</w:t>
            </w:r>
            <w:r>
              <w:rPr>
                <w:rFonts w:hint="eastAsia" w:ascii="宋体" w:hAnsi="宋体" w:eastAsia="宋体" w:cs="宋体"/>
                <w:color w:val="000000"/>
                <w:sz w:val="20"/>
                <w:szCs w:val="20"/>
              </w:rPr>
              <w:t>委会，乡政府盖章。2、决定责任：对核实信息无误的给予发放补助。 3、事后监管责任：登记并保留死亡证明。4、其他法律法规规章文件规定应履行的责任。</w:t>
            </w:r>
          </w:p>
        </w:tc>
        <w:tc>
          <w:tcPr>
            <w:tcW w:w="3013" w:type="dxa"/>
            <w:noWrap w:val="0"/>
            <w:vAlign w:val="center"/>
          </w:tcPr>
          <w:p w14:paraId="0FAFDFC4">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因不履行或不正确履行行政职责，有下列情形的，行政机关及相关工作人员应承担相应责任：1、对符合条件不予受理的；2、违反规定的不予受理；3、损害牺牲、病故后6 个月工资给付方面合法权益的</w:t>
            </w:r>
            <w:r>
              <w:rPr>
                <w:rFonts w:hint="eastAsia" w:ascii="宋体" w:hAnsi="宋体" w:cs="宋体"/>
                <w:color w:val="000000"/>
                <w:sz w:val="20"/>
                <w:szCs w:val="20"/>
                <w:lang w:eastAsia="zh-CN"/>
              </w:rPr>
              <w:t>；</w:t>
            </w:r>
            <w:r>
              <w:rPr>
                <w:rFonts w:hint="eastAsia" w:ascii="宋体" w:hAnsi="宋体" w:eastAsia="宋体" w:cs="宋体"/>
                <w:color w:val="000000"/>
                <w:sz w:val="20"/>
                <w:szCs w:val="20"/>
              </w:rPr>
              <w:t>4、其他违反法律法规规章文件规定的行为</w:t>
            </w:r>
            <w:r>
              <w:rPr>
                <w:rFonts w:hint="eastAsia" w:ascii="宋体" w:hAnsi="宋体" w:cs="宋体"/>
                <w:color w:val="000000"/>
                <w:sz w:val="20"/>
                <w:szCs w:val="20"/>
                <w:lang w:eastAsia="zh-CN"/>
              </w:rPr>
              <w:t>。</w:t>
            </w:r>
          </w:p>
        </w:tc>
        <w:tc>
          <w:tcPr>
            <w:tcW w:w="1023" w:type="dxa"/>
            <w:noWrap w:val="0"/>
            <w:vAlign w:val="center"/>
          </w:tcPr>
          <w:p w14:paraId="16CC5FD7">
            <w:pPr>
              <w:autoSpaceDN w:val="0"/>
              <w:spacing w:line="300" w:lineRule="exact"/>
              <w:jc w:val="left"/>
              <w:textAlignment w:val="center"/>
              <w:rPr>
                <w:rFonts w:hint="eastAsia" w:ascii="宋体" w:hAnsi="宋体" w:eastAsia="宋体" w:cs="宋体"/>
                <w:color w:val="000000"/>
                <w:sz w:val="20"/>
                <w:szCs w:val="20"/>
              </w:rPr>
            </w:pPr>
          </w:p>
        </w:tc>
      </w:tr>
      <w:tr w14:paraId="57F2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4B427728">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24</w:t>
            </w:r>
          </w:p>
        </w:tc>
        <w:tc>
          <w:tcPr>
            <w:tcW w:w="1213" w:type="dxa"/>
            <w:noWrap w:val="0"/>
            <w:vAlign w:val="center"/>
          </w:tcPr>
          <w:p w14:paraId="6D5F70C5">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行政确认</w:t>
            </w:r>
          </w:p>
        </w:tc>
        <w:tc>
          <w:tcPr>
            <w:tcW w:w="1417" w:type="dxa"/>
            <w:noWrap w:val="0"/>
            <w:vAlign w:val="center"/>
          </w:tcPr>
          <w:p w14:paraId="1248A81D">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烈属、因公牺牲军人遗属、病故军人遗属定期抚恤的认定</w:t>
            </w:r>
          </w:p>
        </w:tc>
        <w:tc>
          <w:tcPr>
            <w:tcW w:w="655" w:type="dxa"/>
            <w:noWrap w:val="0"/>
            <w:vAlign w:val="center"/>
          </w:tcPr>
          <w:p w14:paraId="4A4EE8E9">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4837AB0B">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1.《烈士褒扬条例》；依据文号：2011年</w:t>
            </w:r>
            <w:r>
              <w:rPr>
                <w:rFonts w:hint="eastAsia" w:ascii="宋体" w:hAnsi="宋体" w:cs="宋体"/>
                <w:color w:val="000000"/>
                <w:sz w:val="20"/>
                <w:szCs w:val="20"/>
                <w:lang w:val="en-US" w:eastAsia="zh-CN"/>
              </w:rPr>
              <w:t>7</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26</w:t>
            </w:r>
            <w:r>
              <w:rPr>
                <w:rFonts w:hint="eastAsia" w:ascii="宋体" w:hAnsi="宋体" w:eastAsia="宋体" w:cs="宋体"/>
                <w:color w:val="000000"/>
                <w:sz w:val="20"/>
                <w:szCs w:val="20"/>
              </w:rPr>
              <w:t>日国务院令第</w:t>
            </w:r>
            <w:r>
              <w:rPr>
                <w:rFonts w:hint="eastAsia" w:ascii="宋体" w:hAnsi="宋体" w:cs="宋体"/>
                <w:color w:val="000000"/>
                <w:sz w:val="20"/>
                <w:szCs w:val="20"/>
                <w:lang w:val="en-US" w:eastAsia="zh-CN"/>
              </w:rPr>
              <w:t>601</w:t>
            </w:r>
            <w:r>
              <w:rPr>
                <w:rFonts w:hint="eastAsia" w:ascii="宋体" w:hAnsi="宋体" w:eastAsia="宋体" w:cs="宋体"/>
                <w:color w:val="000000"/>
                <w:sz w:val="20"/>
                <w:szCs w:val="20"/>
              </w:rPr>
              <w:t>号，根据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8</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日中华人民共和国国务院令第</w:t>
            </w:r>
            <w:r>
              <w:rPr>
                <w:rFonts w:hint="eastAsia" w:ascii="宋体" w:hAnsi="宋体" w:cs="宋体"/>
                <w:color w:val="000000"/>
                <w:sz w:val="20"/>
                <w:szCs w:val="20"/>
                <w:lang w:val="en-US" w:eastAsia="zh-CN"/>
              </w:rPr>
              <w:t>718</w:t>
            </w:r>
            <w:r>
              <w:rPr>
                <w:rFonts w:hint="eastAsia" w:ascii="宋体" w:hAnsi="宋体" w:eastAsia="宋体" w:cs="宋体"/>
                <w:color w:val="000000"/>
                <w:sz w:val="20"/>
                <w:szCs w:val="20"/>
              </w:rPr>
              <w:t>号《国务院关于修改</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烈士褒 扬条例</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的决定》修订；条款号：第十六条；2.《军人抚恤优待条例》；依据文号：</w:t>
            </w:r>
            <w:r>
              <w:rPr>
                <w:rFonts w:hint="eastAsia" w:ascii="宋体" w:hAnsi="宋体" w:cs="宋体"/>
                <w:color w:val="000000"/>
                <w:sz w:val="20"/>
                <w:szCs w:val="20"/>
                <w:lang w:val="en-US" w:eastAsia="zh-CN"/>
              </w:rPr>
              <w:t>2004</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w:t>
            </w:r>
            <w:r>
              <w:rPr>
                <w:rFonts w:hint="eastAsia" w:ascii="宋体" w:hAnsi="宋体" w:cs="宋体"/>
                <w:color w:val="000000"/>
                <w:sz w:val="20"/>
                <w:szCs w:val="20"/>
                <w:lang w:val="en-US" w:eastAsia="zh-CN"/>
              </w:rPr>
              <w:t>413</w:t>
            </w:r>
            <w:r>
              <w:rPr>
                <w:rFonts w:hint="eastAsia" w:ascii="宋体" w:hAnsi="宋体" w:eastAsia="宋体" w:cs="宋体"/>
                <w:color w:val="000000"/>
                <w:sz w:val="20"/>
                <w:szCs w:val="20"/>
              </w:rPr>
              <w:t>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日《国务院关于修改部分行政法规的决定》修正，国</w:t>
            </w:r>
            <w:r>
              <w:rPr>
                <w:rFonts w:hint="eastAsia" w:ascii="宋体" w:hAnsi="宋体" w:cs="宋体"/>
                <w:color w:val="000000"/>
                <w:sz w:val="20"/>
                <w:szCs w:val="20"/>
                <w:lang w:eastAsia="zh-CN"/>
              </w:rPr>
              <w:t>务</w:t>
            </w:r>
            <w:r>
              <w:rPr>
                <w:rFonts w:hint="eastAsia" w:ascii="宋体" w:hAnsi="宋体" w:eastAsia="宋体" w:cs="宋体"/>
                <w:color w:val="000000"/>
                <w:sz w:val="20"/>
                <w:szCs w:val="20"/>
              </w:rPr>
              <w:t>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号公布；条款号：第十六条。</w:t>
            </w:r>
          </w:p>
        </w:tc>
        <w:tc>
          <w:tcPr>
            <w:tcW w:w="3041" w:type="dxa"/>
            <w:noWrap w:val="0"/>
            <w:vAlign w:val="center"/>
          </w:tcPr>
          <w:p w14:paraId="2366C556">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信息采集表，公示表，烈士证、身份证，档案，村委会，乡政府盖章，核对身份信息及本人所提供的银行卡信息。2、决定责任：对核实信息无误的给予发放生活补助。3、事后监管责任：登记并保留档案一份。4、其他法律法规规章文件规定应履行的责任。</w:t>
            </w:r>
          </w:p>
        </w:tc>
        <w:tc>
          <w:tcPr>
            <w:tcW w:w="3013" w:type="dxa"/>
            <w:noWrap w:val="0"/>
            <w:vAlign w:val="center"/>
          </w:tcPr>
          <w:p w14:paraId="67BC07D4">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3、侵犯烈士遗属、因公牺牲军人遗属、病故军人遗属定期抚恤金的给付方面合法权益的；4、其他违反法律法规规章文件规定的行为。</w:t>
            </w:r>
          </w:p>
        </w:tc>
        <w:tc>
          <w:tcPr>
            <w:tcW w:w="1023" w:type="dxa"/>
            <w:noWrap w:val="0"/>
            <w:vAlign w:val="center"/>
          </w:tcPr>
          <w:p w14:paraId="6BACB236">
            <w:pPr>
              <w:autoSpaceDN w:val="0"/>
              <w:spacing w:line="300" w:lineRule="exact"/>
              <w:jc w:val="left"/>
              <w:textAlignment w:val="center"/>
              <w:rPr>
                <w:rFonts w:hint="eastAsia" w:ascii="宋体" w:hAnsi="宋体" w:eastAsia="宋体" w:cs="宋体"/>
                <w:color w:val="000000"/>
                <w:sz w:val="20"/>
                <w:szCs w:val="20"/>
              </w:rPr>
            </w:pPr>
          </w:p>
        </w:tc>
      </w:tr>
      <w:tr w14:paraId="0939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10D8B3BE">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25</w:t>
            </w:r>
          </w:p>
        </w:tc>
        <w:tc>
          <w:tcPr>
            <w:tcW w:w="1213" w:type="dxa"/>
            <w:noWrap w:val="0"/>
            <w:vAlign w:val="center"/>
          </w:tcPr>
          <w:p w14:paraId="29792A8F">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行政确认</w:t>
            </w:r>
          </w:p>
        </w:tc>
        <w:tc>
          <w:tcPr>
            <w:tcW w:w="1417" w:type="dxa"/>
            <w:noWrap w:val="0"/>
            <w:vAlign w:val="center"/>
          </w:tcPr>
          <w:p w14:paraId="149651BD">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在乡复员军人定期定量补助的认定</w:t>
            </w:r>
          </w:p>
        </w:tc>
        <w:tc>
          <w:tcPr>
            <w:tcW w:w="655" w:type="dxa"/>
            <w:noWrap w:val="0"/>
            <w:vAlign w:val="center"/>
          </w:tcPr>
          <w:p w14:paraId="6F1B5F96">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退役军人事务局</w:t>
            </w:r>
          </w:p>
        </w:tc>
        <w:tc>
          <w:tcPr>
            <w:tcW w:w="3491" w:type="dxa"/>
            <w:noWrap w:val="0"/>
            <w:vAlign w:val="center"/>
          </w:tcPr>
          <w:p w14:paraId="223F43B6">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1.《军人抚恤优待条例》；依据文号：</w:t>
            </w:r>
            <w:r>
              <w:rPr>
                <w:rFonts w:hint="eastAsia" w:ascii="宋体" w:hAnsi="宋体" w:cs="宋体"/>
                <w:color w:val="000000"/>
                <w:sz w:val="20"/>
                <w:szCs w:val="20"/>
                <w:lang w:val="en-US" w:eastAsia="zh-CN"/>
              </w:rPr>
              <w:t>2004</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日国务院中央军委令第</w:t>
            </w:r>
            <w:r>
              <w:rPr>
                <w:rFonts w:hint="eastAsia" w:ascii="宋体" w:hAnsi="宋体" w:cs="宋体"/>
                <w:color w:val="000000"/>
                <w:sz w:val="20"/>
                <w:szCs w:val="20"/>
                <w:lang w:val="en-US" w:eastAsia="zh-CN"/>
              </w:rPr>
              <w:t>413</w:t>
            </w:r>
            <w:r>
              <w:rPr>
                <w:rFonts w:hint="eastAsia" w:ascii="宋体" w:hAnsi="宋体" w:eastAsia="宋体" w:cs="宋体"/>
                <w:color w:val="000000"/>
                <w:sz w:val="20"/>
                <w:szCs w:val="20"/>
              </w:rPr>
              <w:t>号公布，根据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2</w:t>
            </w:r>
            <w:r>
              <w:rPr>
                <w:rFonts w:hint="eastAsia" w:ascii="宋体" w:hAnsi="宋体" w:eastAsia="宋体" w:cs="宋体"/>
                <w:color w:val="000000"/>
                <w:sz w:val="20"/>
                <w:szCs w:val="20"/>
              </w:rPr>
              <w:t>日《</w:t>
            </w:r>
            <w:r>
              <w:rPr>
                <w:rFonts w:hint="eastAsia" w:ascii="宋体" w:hAnsi="宋体" w:cs="宋体"/>
                <w:color w:val="000000"/>
                <w:sz w:val="20"/>
                <w:szCs w:val="20"/>
                <w:lang w:eastAsia="zh-CN"/>
              </w:rPr>
              <w:t>国务院</w:t>
            </w:r>
            <w:r>
              <w:rPr>
                <w:rFonts w:hint="eastAsia" w:ascii="宋体" w:hAnsi="宋体" w:eastAsia="宋体" w:cs="宋体"/>
                <w:color w:val="000000"/>
                <w:sz w:val="20"/>
                <w:szCs w:val="20"/>
              </w:rPr>
              <w:t>关于修改部分行政法规的决定》修正，国务院令第</w:t>
            </w:r>
            <w:r>
              <w:rPr>
                <w:rFonts w:hint="eastAsia" w:ascii="宋体" w:hAnsi="宋体" w:cs="宋体"/>
                <w:color w:val="000000"/>
                <w:sz w:val="20"/>
                <w:szCs w:val="20"/>
                <w:lang w:val="en-US" w:eastAsia="zh-CN"/>
              </w:rPr>
              <w:t>709</w:t>
            </w:r>
            <w:r>
              <w:rPr>
                <w:rFonts w:hint="eastAsia" w:ascii="宋体" w:hAnsi="宋体" w:eastAsia="宋体" w:cs="宋体"/>
                <w:color w:val="000000"/>
                <w:sz w:val="20"/>
                <w:szCs w:val="20"/>
              </w:rPr>
              <w:t>号公布；条款号：第四十四条。</w:t>
            </w:r>
          </w:p>
        </w:tc>
        <w:tc>
          <w:tcPr>
            <w:tcW w:w="3041" w:type="dxa"/>
            <w:noWrap w:val="0"/>
            <w:vAlign w:val="center"/>
          </w:tcPr>
          <w:p w14:paraId="3035683F">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1、审查责任。个人申请、信息采集表，公示表，退伍证、身份证，档案，村委会，乡政府盖章，核对身份信息及本人所提供的银行卡信息。2、决定责任：对核实信息无误的给予发放生活补助。 3、事后监管责任：登记并保留档案一份。4、其他法律法规规章文件规定应履行的责任。</w:t>
            </w:r>
          </w:p>
        </w:tc>
        <w:tc>
          <w:tcPr>
            <w:tcW w:w="3013" w:type="dxa"/>
            <w:noWrap w:val="0"/>
            <w:vAlign w:val="center"/>
          </w:tcPr>
          <w:p w14:paraId="7582C986">
            <w:pPr>
              <w:autoSpaceDN w:val="0"/>
              <w:spacing w:line="30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w:t>
            </w:r>
            <w:r>
              <w:rPr>
                <w:rFonts w:hint="eastAsia" w:ascii="宋体" w:hAnsi="宋体" w:eastAsia="宋体" w:cs="宋体"/>
                <w:color w:val="auto"/>
                <w:sz w:val="20"/>
                <w:szCs w:val="20"/>
              </w:rPr>
              <w:t>；</w:t>
            </w:r>
            <w:r>
              <w:rPr>
                <w:rFonts w:hint="eastAsia" w:ascii="宋体" w:hAnsi="宋体" w:cs="宋体"/>
                <w:color w:val="auto"/>
                <w:sz w:val="20"/>
                <w:szCs w:val="20"/>
                <w:lang w:val="en-US" w:eastAsia="zh-CN"/>
              </w:rPr>
              <w:t>2、</w:t>
            </w:r>
            <w:r>
              <w:rPr>
                <w:rFonts w:hint="eastAsia" w:ascii="宋体" w:hAnsi="宋体" w:eastAsia="宋体" w:cs="宋体"/>
                <w:color w:val="auto"/>
                <w:sz w:val="20"/>
                <w:szCs w:val="20"/>
              </w:rPr>
              <w:t>违反规定的不予受理；</w:t>
            </w:r>
            <w:r>
              <w:rPr>
                <w:rFonts w:hint="eastAsia" w:ascii="宋体" w:hAnsi="宋体" w:cs="宋体"/>
                <w:color w:val="auto"/>
                <w:sz w:val="20"/>
                <w:szCs w:val="20"/>
                <w:lang w:val="en-US" w:eastAsia="zh-CN"/>
              </w:rPr>
              <w:t>3、</w:t>
            </w:r>
            <w:r>
              <w:rPr>
                <w:rFonts w:hint="eastAsia" w:ascii="宋体" w:hAnsi="宋体" w:eastAsia="宋体" w:cs="宋体"/>
                <w:color w:val="auto"/>
                <w:sz w:val="20"/>
                <w:szCs w:val="20"/>
              </w:rPr>
              <w:t>侵犯在乡复员军人定期生活补助</w:t>
            </w:r>
            <w:r>
              <w:rPr>
                <w:rFonts w:hint="eastAsia" w:ascii="宋体" w:hAnsi="宋体" w:eastAsia="宋体" w:cs="宋体"/>
                <w:color w:val="000000"/>
                <w:sz w:val="20"/>
                <w:szCs w:val="20"/>
              </w:rPr>
              <w:t>发放方面合法权益的；4、其他违反法律法规规章文件规定的行为</w:t>
            </w:r>
            <w:r>
              <w:rPr>
                <w:rFonts w:hint="eastAsia" w:ascii="宋体" w:hAnsi="宋体" w:eastAsia="宋体" w:cs="宋体"/>
                <w:color w:val="000000"/>
                <w:sz w:val="20"/>
                <w:szCs w:val="20"/>
                <w:lang w:eastAsia="zh-CN"/>
              </w:rPr>
              <w:t>。</w:t>
            </w:r>
          </w:p>
        </w:tc>
        <w:tc>
          <w:tcPr>
            <w:tcW w:w="1023" w:type="dxa"/>
            <w:noWrap w:val="0"/>
            <w:vAlign w:val="center"/>
          </w:tcPr>
          <w:p w14:paraId="395963BF">
            <w:pPr>
              <w:autoSpaceDN w:val="0"/>
              <w:spacing w:line="300" w:lineRule="exact"/>
              <w:jc w:val="left"/>
              <w:textAlignment w:val="center"/>
              <w:rPr>
                <w:rFonts w:hint="eastAsia" w:ascii="宋体" w:hAnsi="宋体" w:eastAsia="宋体" w:cs="宋体"/>
                <w:color w:val="000000"/>
                <w:sz w:val="20"/>
                <w:szCs w:val="20"/>
              </w:rPr>
            </w:pPr>
          </w:p>
        </w:tc>
      </w:tr>
      <w:tr w14:paraId="027C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810" w:type="dxa"/>
            <w:noWrap w:val="0"/>
            <w:vAlign w:val="center"/>
          </w:tcPr>
          <w:p w14:paraId="474AC417">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26</w:t>
            </w:r>
          </w:p>
        </w:tc>
        <w:tc>
          <w:tcPr>
            <w:tcW w:w="1213" w:type="dxa"/>
            <w:noWrap w:val="0"/>
            <w:vAlign w:val="center"/>
          </w:tcPr>
          <w:p w14:paraId="353BF573">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行政确认</w:t>
            </w:r>
          </w:p>
        </w:tc>
        <w:tc>
          <w:tcPr>
            <w:tcW w:w="1417" w:type="dxa"/>
            <w:noWrap w:val="0"/>
            <w:vAlign w:val="center"/>
          </w:tcPr>
          <w:p w14:paraId="11D64921">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伤残等级评定</w:t>
            </w:r>
          </w:p>
        </w:tc>
        <w:tc>
          <w:tcPr>
            <w:tcW w:w="655" w:type="dxa"/>
            <w:noWrap w:val="0"/>
            <w:vAlign w:val="center"/>
          </w:tcPr>
          <w:p w14:paraId="0619D317">
            <w:pPr>
              <w:autoSpaceDN w:val="0"/>
              <w:spacing w:line="30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7A9D7AD5">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1.《军人抚恤优待条例》；依据文号：</w:t>
            </w:r>
            <w:r>
              <w:rPr>
                <w:rFonts w:hint="eastAsia" w:ascii="宋体" w:hAnsi="宋体" w:eastAsia="宋体" w:cs="宋体"/>
                <w:color w:val="000000"/>
                <w:sz w:val="20"/>
                <w:szCs w:val="20"/>
                <w:lang w:val="en-US" w:eastAsia="zh-CN"/>
              </w:rPr>
              <w:t>2004</w:t>
            </w:r>
            <w:r>
              <w:rPr>
                <w:rFonts w:hint="eastAsia" w:ascii="宋体" w:hAnsi="宋体" w:eastAsia="宋体" w:cs="宋体"/>
                <w:color w:val="000000"/>
                <w:sz w:val="20"/>
                <w:szCs w:val="20"/>
              </w:rPr>
              <w:t>年</w:t>
            </w:r>
            <w:r>
              <w:rPr>
                <w:rFonts w:hint="eastAsia" w:ascii="宋体" w:hAnsi="宋体" w:eastAsia="宋体" w:cs="宋体"/>
                <w:color w:val="000000"/>
                <w:sz w:val="20"/>
                <w:szCs w:val="20"/>
                <w:lang w:val="en-US" w:eastAsia="zh-CN"/>
              </w:rPr>
              <w:t>10</w:t>
            </w:r>
            <w:r>
              <w:rPr>
                <w:rFonts w:hint="eastAsia" w:ascii="宋体" w:hAnsi="宋体" w:eastAsia="宋体" w:cs="宋体"/>
                <w:color w:val="000000"/>
                <w:sz w:val="20"/>
                <w:szCs w:val="20"/>
              </w:rPr>
              <w:t>月</w:t>
            </w: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日国务院中央军委令第413号公布，根据</w:t>
            </w:r>
            <w:r>
              <w:rPr>
                <w:rFonts w:hint="eastAsia" w:ascii="宋体" w:hAnsi="宋体" w:eastAsia="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eastAsia="宋体" w:cs="宋体"/>
                <w:color w:val="000000"/>
                <w:sz w:val="20"/>
                <w:szCs w:val="20"/>
                <w:lang w:val="en-US" w:eastAsia="zh-CN"/>
              </w:rPr>
              <w:t>3</w:t>
            </w:r>
            <w:r>
              <w:rPr>
                <w:rFonts w:hint="eastAsia" w:ascii="宋体" w:hAnsi="宋体" w:eastAsia="宋体" w:cs="宋体"/>
                <w:color w:val="000000"/>
                <w:sz w:val="20"/>
                <w:szCs w:val="20"/>
              </w:rPr>
              <w:t>月</w:t>
            </w:r>
            <w:r>
              <w:rPr>
                <w:rFonts w:hint="eastAsia" w:ascii="宋体" w:hAnsi="宋体" w:eastAsia="宋体" w:cs="宋体"/>
                <w:color w:val="000000"/>
                <w:sz w:val="20"/>
                <w:szCs w:val="20"/>
                <w:lang w:val="en-US" w:eastAsia="zh-CN"/>
              </w:rPr>
              <w:t>2</w:t>
            </w:r>
            <w:r>
              <w:rPr>
                <w:rFonts w:hint="eastAsia" w:ascii="宋体" w:hAnsi="宋体" w:eastAsia="宋体" w:cs="宋体"/>
                <w:color w:val="000000"/>
                <w:sz w:val="20"/>
                <w:szCs w:val="20"/>
              </w:rPr>
              <w:t>日《国务院关于修改部分行政法规的决定》修正，国务院令第709号公布；条款号：第二十四条。第二十四条现役军人因战、因公致残，未及时评定</w:t>
            </w:r>
            <w:r>
              <w:rPr>
                <w:rFonts w:hint="eastAsia" w:ascii="宋体" w:hAnsi="宋体" w:cs="宋体"/>
                <w:color w:val="000000"/>
                <w:sz w:val="20"/>
                <w:szCs w:val="20"/>
                <w:lang w:eastAsia="zh-CN"/>
              </w:rPr>
              <w:t>，</w:t>
            </w:r>
            <w:r>
              <w:rPr>
                <w:rFonts w:hint="eastAsia" w:ascii="宋体" w:hAnsi="宋体" w:eastAsia="宋体" w:cs="宋体"/>
                <w:color w:val="000000"/>
                <w:sz w:val="20"/>
                <w:szCs w:val="20"/>
              </w:rPr>
              <w:t>退出现役后或者医疗终结满</w:t>
            </w:r>
            <w:r>
              <w:rPr>
                <w:rFonts w:hint="eastAsia" w:ascii="宋体" w:hAnsi="宋体" w:eastAsia="宋体" w:cs="宋体"/>
                <w:color w:val="000000"/>
                <w:sz w:val="20"/>
                <w:szCs w:val="20"/>
                <w:lang w:val="en-US" w:eastAsia="zh-CN"/>
              </w:rPr>
              <w:t>3</w:t>
            </w:r>
            <w:r>
              <w:rPr>
                <w:rFonts w:hint="eastAsia" w:ascii="宋体" w:hAnsi="宋体" w:eastAsia="宋体" w:cs="宋体"/>
                <w:color w:val="000000"/>
                <w:sz w:val="20"/>
                <w:szCs w:val="20"/>
              </w:rPr>
              <w:t>年后，本人</w:t>
            </w:r>
            <w:r>
              <w:rPr>
                <w:rFonts w:hint="eastAsia" w:ascii="宋体" w:hAnsi="宋体" w:cs="宋体"/>
                <w:color w:val="000000"/>
                <w:sz w:val="20"/>
                <w:szCs w:val="20"/>
                <w:lang w:eastAsia="zh-CN"/>
              </w:rPr>
              <w:t>（</w:t>
            </w:r>
            <w:r>
              <w:rPr>
                <w:rFonts w:hint="eastAsia" w:ascii="宋体" w:hAnsi="宋体" w:eastAsia="宋体" w:cs="宋体"/>
                <w:color w:val="000000"/>
                <w:sz w:val="20"/>
                <w:szCs w:val="20"/>
              </w:rPr>
              <w:t>精神病患者由其利害关系人</w:t>
            </w:r>
            <w:r>
              <w:rPr>
                <w:rFonts w:hint="eastAsia" w:ascii="宋体" w:hAnsi="宋体" w:cs="宋体"/>
                <w:color w:val="000000"/>
                <w:sz w:val="20"/>
                <w:szCs w:val="20"/>
                <w:lang w:eastAsia="zh-CN"/>
              </w:rPr>
              <w:t>）</w:t>
            </w:r>
            <w:r>
              <w:rPr>
                <w:rFonts w:hint="eastAsia" w:ascii="宋体" w:hAnsi="宋体" w:eastAsia="宋体" w:cs="宋体"/>
                <w:color w:val="000000"/>
                <w:sz w:val="20"/>
                <w:szCs w:val="20"/>
              </w:rPr>
              <w:t>申请补办评定，有档案记载或者有原始医疗证明的，可以评定</w:t>
            </w:r>
            <w:r>
              <w:rPr>
                <w:rFonts w:hint="eastAsia" w:ascii="宋体" w:hAnsi="宋体" w:eastAsia="宋体" w:cs="宋体"/>
                <w:color w:val="000000"/>
                <w:sz w:val="20"/>
                <w:szCs w:val="20"/>
                <w:lang w:eastAsia="zh-CN"/>
              </w:rPr>
              <w:t>。</w:t>
            </w:r>
          </w:p>
        </w:tc>
        <w:tc>
          <w:tcPr>
            <w:tcW w:w="3041" w:type="dxa"/>
            <w:noWrap w:val="0"/>
            <w:vAlign w:val="center"/>
          </w:tcPr>
          <w:p w14:paraId="3BA56D3E">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rPr>
              <w:t>1、审查责任。档案，个人申请，村委会，乡政府盖章，身份证</w:t>
            </w:r>
            <w:r>
              <w:rPr>
                <w:rFonts w:hint="eastAsia" w:ascii="宋体" w:hAnsi="宋体" w:cs="宋体"/>
                <w:color w:val="000000"/>
                <w:sz w:val="20"/>
                <w:szCs w:val="20"/>
                <w:highlight w:val="none"/>
                <w:lang w:eastAsia="zh-CN"/>
              </w:rPr>
              <w:t>，</w:t>
            </w:r>
            <w:r>
              <w:rPr>
                <w:rFonts w:hint="eastAsia" w:ascii="宋体" w:hAnsi="宋体" w:eastAsia="宋体" w:cs="宋体"/>
                <w:color w:val="000000"/>
                <w:sz w:val="20"/>
                <w:szCs w:val="20"/>
                <w:highlight w:val="none"/>
              </w:rPr>
              <w:t>户口本，退伍证，伤残证</w:t>
            </w:r>
            <w:r>
              <w:rPr>
                <w:rFonts w:hint="eastAsia" w:ascii="宋体" w:hAnsi="宋体" w:cs="宋体"/>
                <w:color w:val="000000"/>
                <w:sz w:val="20"/>
                <w:szCs w:val="20"/>
                <w:highlight w:val="none"/>
                <w:lang w:eastAsia="zh-CN"/>
              </w:rPr>
              <w:t>。</w:t>
            </w:r>
            <w:r>
              <w:rPr>
                <w:rFonts w:hint="eastAsia" w:ascii="宋体" w:hAnsi="宋体" w:eastAsia="宋体" w:cs="宋体"/>
                <w:color w:val="000000"/>
                <w:sz w:val="20"/>
                <w:szCs w:val="20"/>
                <w:highlight w:val="none"/>
              </w:rPr>
              <w:t>2、决定责任：对核实信息无误的给予发放补助。3、事后监管责任：登记并保留档案。4、其他法律法规规章文件规定应履行的责任。</w:t>
            </w:r>
          </w:p>
        </w:tc>
        <w:tc>
          <w:tcPr>
            <w:tcW w:w="3013" w:type="dxa"/>
            <w:noWrap w:val="0"/>
            <w:vAlign w:val="center"/>
          </w:tcPr>
          <w:p w14:paraId="7A5CE5F6">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rPr>
              <w:t>因不履行或不正确履行行政职责，有下列情形的，行政机关及相关工作人员应承担相应责任：1、对符合条件不予受理的；</w:t>
            </w:r>
            <w:r>
              <w:rPr>
                <w:rFonts w:hint="eastAsia" w:ascii="宋体" w:hAnsi="宋体" w:eastAsia="宋体" w:cs="宋体"/>
                <w:color w:val="000000"/>
                <w:sz w:val="20"/>
                <w:szCs w:val="20"/>
                <w:highlight w:val="none"/>
                <w:lang w:val="en-US" w:eastAsia="zh-CN"/>
              </w:rPr>
              <w:t>2</w:t>
            </w:r>
            <w:r>
              <w:rPr>
                <w:rFonts w:hint="eastAsia" w:ascii="宋体" w:hAnsi="宋体" w:eastAsia="宋体" w:cs="宋体"/>
                <w:color w:val="000000"/>
                <w:sz w:val="20"/>
                <w:szCs w:val="20"/>
                <w:highlight w:val="none"/>
              </w:rPr>
              <w:t>、违反规定的不予受理</w:t>
            </w:r>
            <w:r>
              <w:rPr>
                <w:rFonts w:hint="eastAsia" w:ascii="宋体" w:hAnsi="宋体" w:eastAsia="宋体" w:cs="宋体"/>
                <w:color w:val="000000"/>
                <w:sz w:val="20"/>
                <w:szCs w:val="20"/>
                <w:highlight w:val="none"/>
                <w:lang w:eastAsia="zh-CN"/>
              </w:rPr>
              <w:t>的</w:t>
            </w:r>
            <w:r>
              <w:rPr>
                <w:rFonts w:hint="eastAsia" w:ascii="宋体" w:hAnsi="宋体" w:eastAsia="宋体" w:cs="宋体"/>
                <w:color w:val="000000"/>
                <w:sz w:val="20"/>
                <w:szCs w:val="20"/>
                <w:highlight w:val="none"/>
              </w:rPr>
              <w:t>；3、损害在乡复员军人定期定量补助的认定方面合法权益的</w:t>
            </w:r>
            <w:r>
              <w:rPr>
                <w:rFonts w:hint="eastAsia" w:ascii="宋体" w:hAnsi="宋体" w:cs="宋体"/>
                <w:color w:val="000000"/>
                <w:sz w:val="20"/>
                <w:szCs w:val="20"/>
                <w:highlight w:val="none"/>
                <w:lang w:eastAsia="zh-CN"/>
              </w:rPr>
              <w:t>；</w:t>
            </w:r>
            <w:r>
              <w:rPr>
                <w:rFonts w:hint="eastAsia" w:ascii="宋体" w:hAnsi="宋体" w:eastAsia="宋体" w:cs="宋体"/>
                <w:color w:val="000000"/>
                <w:sz w:val="20"/>
                <w:szCs w:val="20"/>
                <w:highlight w:val="none"/>
              </w:rPr>
              <w:t>4、其他违反法律法规规章文件规定的行为</w:t>
            </w:r>
            <w:r>
              <w:rPr>
                <w:rFonts w:hint="eastAsia" w:ascii="宋体" w:hAnsi="宋体" w:cs="宋体"/>
                <w:color w:val="000000"/>
                <w:sz w:val="20"/>
                <w:szCs w:val="20"/>
                <w:highlight w:val="none"/>
                <w:lang w:eastAsia="zh-CN"/>
              </w:rPr>
              <w:t>。</w:t>
            </w:r>
          </w:p>
        </w:tc>
        <w:tc>
          <w:tcPr>
            <w:tcW w:w="1023" w:type="dxa"/>
            <w:noWrap w:val="0"/>
            <w:vAlign w:val="center"/>
          </w:tcPr>
          <w:p w14:paraId="7D63B265">
            <w:pPr>
              <w:autoSpaceDN w:val="0"/>
              <w:spacing w:line="300" w:lineRule="exact"/>
              <w:jc w:val="left"/>
              <w:textAlignment w:val="center"/>
              <w:rPr>
                <w:rFonts w:hint="eastAsia" w:ascii="宋体" w:hAnsi="宋体" w:eastAsia="宋体" w:cs="宋体"/>
                <w:color w:val="000000"/>
                <w:sz w:val="20"/>
                <w:szCs w:val="20"/>
              </w:rPr>
            </w:pPr>
          </w:p>
        </w:tc>
      </w:tr>
      <w:tr w14:paraId="42D0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526BAFC8">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27</w:t>
            </w:r>
          </w:p>
        </w:tc>
        <w:tc>
          <w:tcPr>
            <w:tcW w:w="1213" w:type="dxa"/>
            <w:noWrap w:val="0"/>
            <w:vAlign w:val="center"/>
          </w:tcPr>
          <w:p w14:paraId="5016653A">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行政确认</w:t>
            </w:r>
          </w:p>
        </w:tc>
        <w:tc>
          <w:tcPr>
            <w:tcW w:w="1417" w:type="dxa"/>
            <w:noWrap w:val="0"/>
            <w:vAlign w:val="center"/>
          </w:tcPr>
          <w:p w14:paraId="49BEC8BC">
            <w:pPr>
              <w:autoSpaceDN w:val="0"/>
              <w:spacing w:line="30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各类优抚补助对象认定</w:t>
            </w:r>
          </w:p>
        </w:tc>
        <w:tc>
          <w:tcPr>
            <w:tcW w:w="655" w:type="dxa"/>
            <w:noWrap w:val="0"/>
            <w:vAlign w:val="center"/>
          </w:tcPr>
          <w:p w14:paraId="6E282211">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585172E7">
            <w:pPr>
              <w:autoSpaceDN w:val="0"/>
              <w:spacing w:line="300" w:lineRule="exact"/>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rPr>
              <w:t>1.民政部财政部《关于给部分烈士子女发放定期生活补助的通知》；依据文号：民办发〔2012〕3号；条款号：第一条；2.民政部财政部《关于落实给部分农村籍退役士兵发放老年生活补助政策措施的通知》；依据文号：民发〔2011〕110号；条款号：第一条；3.《军人抚恤优待条例》；依据文号：2004年10月1日国务院中央军委令第413号公布，根据2019年3月2日《国</w:t>
            </w:r>
            <w:r>
              <w:rPr>
                <w:rFonts w:hint="eastAsia" w:ascii="宋体" w:hAnsi="宋体" w:cs="宋体"/>
                <w:color w:val="000000"/>
                <w:sz w:val="20"/>
                <w:szCs w:val="20"/>
                <w:highlight w:val="none"/>
                <w:lang w:eastAsia="zh-CN"/>
              </w:rPr>
              <w:t>务</w:t>
            </w:r>
            <w:r>
              <w:rPr>
                <w:rFonts w:hint="eastAsia" w:ascii="宋体" w:hAnsi="宋体" w:eastAsia="宋体" w:cs="宋体"/>
                <w:color w:val="000000"/>
                <w:sz w:val="20"/>
                <w:szCs w:val="20"/>
                <w:highlight w:val="none"/>
              </w:rPr>
              <w:t>院关于修改部分行政法规的决定》修正，国务院令第</w:t>
            </w:r>
            <w:r>
              <w:rPr>
                <w:rFonts w:hint="eastAsia" w:ascii="宋体" w:hAnsi="宋体" w:cs="宋体"/>
                <w:color w:val="000000"/>
                <w:sz w:val="20"/>
                <w:szCs w:val="20"/>
                <w:highlight w:val="none"/>
                <w:lang w:val="en-US" w:eastAsia="zh-CN"/>
              </w:rPr>
              <w:t>709</w:t>
            </w:r>
            <w:r>
              <w:rPr>
                <w:rFonts w:hint="eastAsia" w:ascii="宋体" w:hAnsi="宋体" w:eastAsia="宋体" w:cs="宋体"/>
                <w:color w:val="000000"/>
                <w:sz w:val="20"/>
                <w:szCs w:val="20"/>
                <w:highlight w:val="none"/>
              </w:rPr>
              <w:t>号公布；条款号：第五十三条。第五十三条本条例所称的复员军人，是指在</w:t>
            </w:r>
            <w:r>
              <w:rPr>
                <w:rFonts w:hint="eastAsia" w:ascii="宋体" w:hAnsi="宋体" w:cs="宋体"/>
                <w:color w:val="000000"/>
                <w:sz w:val="20"/>
                <w:szCs w:val="20"/>
                <w:highlight w:val="none"/>
                <w:lang w:val="en-US" w:eastAsia="zh-CN"/>
              </w:rPr>
              <w:t>1954</w:t>
            </w:r>
            <w:r>
              <w:rPr>
                <w:rFonts w:hint="eastAsia" w:ascii="宋体" w:hAnsi="宋体" w:eastAsia="宋体" w:cs="宋体"/>
                <w:color w:val="000000"/>
                <w:sz w:val="20"/>
                <w:szCs w:val="20"/>
                <w:highlight w:val="none"/>
              </w:rPr>
              <w:t>年</w:t>
            </w:r>
            <w:r>
              <w:rPr>
                <w:rFonts w:hint="eastAsia" w:ascii="宋体" w:hAnsi="宋体" w:cs="宋体"/>
                <w:color w:val="000000"/>
                <w:sz w:val="20"/>
                <w:szCs w:val="20"/>
                <w:highlight w:val="none"/>
                <w:lang w:val="en-US" w:eastAsia="zh-CN"/>
              </w:rPr>
              <w:t>10</w:t>
            </w:r>
            <w:r>
              <w:rPr>
                <w:rFonts w:hint="eastAsia" w:ascii="宋体" w:hAnsi="宋体" w:eastAsia="宋体" w:cs="宋体"/>
                <w:color w:val="000000"/>
                <w:sz w:val="20"/>
                <w:szCs w:val="20"/>
                <w:highlight w:val="none"/>
              </w:rPr>
              <w:t>月</w:t>
            </w:r>
            <w:r>
              <w:rPr>
                <w:rFonts w:hint="eastAsia" w:ascii="宋体" w:hAnsi="宋体" w:cs="宋体"/>
                <w:color w:val="000000"/>
                <w:sz w:val="20"/>
                <w:szCs w:val="20"/>
                <w:highlight w:val="none"/>
                <w:lang w:val="en-US" w:eastAsia="zh-CN"/>
              </w:rPr>
              <w:t>31</w:t>
            </w:r>
            <w:r>
              <w:rPr>
                <w:rFonts w:hint="eastAsia" w:ascii="宋体" w:hAnsi="宋体" w:eastAsia="宋体" w:cs="宋体"/>
                <w:color w:val="000000"/>
                <w:sz w:val="20"/>
                <w:szCs w:val="20"/>
                <w:highlight w:val="none"/>
              </w:rPr>
              <w:t>日之前入伍、后经批准从部队复员的人员；带病回乡退伍军人，是指在服现役期间患病，尚未达到评定条件并有军队医院证明，从部队退伍的人员。</w:t>
            </w:r>
          </w:p>
        </w:tc>
        <w:tc>
          <w:tcPr>
            <w:tcW w:w="3041" w:type="dxa"/>
            <w:noWrap w:val="0"/>
            <w:vAlign w:val="center"/>
          </w:tcPr>
          <w:p w14:paraId="6A3411C1">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rPr>
              <w:t>1、审查责任。档案，身份证</w:t>
            </w:r>
            <w:r>
              <w:rPr>
                <w:rFonts w:hint="eastAsia" w:ascii="宋体" w:hAnsi="宋体" w:cs="宋体"/>
                <w:color w:val="000000"/>
                <w:sz w:val="20"/>
                <w:szCs w:val="20"/>
                <w:highlight w:val="none"/>
                <w:lang w:eastAsia="zh-CN"/>
              </w:rPr>
              <w:t>，</w:t>
            </w:r>
            <w:r>
              <w:rPr>
                <w:rFonts w:hint="eastAsia" w:ascii="宋体" w:hAnsi="宋体" w:eastAsia="宋体" w:cs="宋体"/>
                <w:color w:val="000000"/>
                <w:sz w:val="20"/>
                <w:szCs w:val="20"/>
                <w:highlight w:val="none"/>
              </w:rPr>
              <w:t>户口本，退伍证</w:t>
            </w:r>
            <w:r>
              <w:rPr>
                <w:rFonts w:hint="eastAsia" w:ascii="宋体" w:hAnsi="宋体" w:cs="宋体"/>
                <w:color w:val="000000"/>
                <w:sz w:val="20"/>
                <w:szCs w:val="20"/>
                <w:highlight w:val="none"/>
                <w:lang w:eastAsia="zh-CN"/>
              </w:rPr>
              <w:t>。</w:t>
            </w:r>
            <w:r>
              <w:rPr>
                <w:rFonts w:hint="eastAsia" w:ascii="宋体" w:hAnsi="宋体" w:eastAsia="宋体" w:cs="宋体"/>
                <w:color w:val="000000"/>
                <w:sz w:val="20"/>
                <w:szCs w:val="20"/>
                <w:highlight w:val="none"/>
              </w:rPr>
              <w:t>2、决定责任：对核实信息无误给与办理。3、事后监管责任：登记并保留档案。4、其他法律法规规章文件规定应履行的责任。</w:t>
            </w:r>
          </w:p>
        </w:tc>
        <w:tc>
          <w:tcPr>
            <w:tcW w:w="3013" w:type="dxa"/>
            <w:noWrap w:val="0"/>
            <w:vAlign w:val="center"/>
          </w:tcPr>
          <w:p w14:paraId="6357FA19">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rPr>
              <w:t>因不履行或不正确履行行政职责，有下列情形的，行政机关及相关工作人员应承担相应责任：1、对符合条件不予受理的；2、违反规定的不予受理；3、损害伤残等级评定方面合法权益的</w:t>
            </w:r>
            <w:r>
              <w:rPr>
                <w:rFonts w:hint="eastAsia" w:ascii="宋体" w:hAnsi="宋体" w:eastAsia="宋体" w:cs="宋体"/>
                <w:color w:val="auto"/>
                <w:sz w:val="20"/>
                <w:szCs w:val="20"/>
                <w:highlight w:val="none"/>
                <w:lang w:eastAsia="zh-CN"/>
              </w:rPr>
              <w:t>；</w:t>
            </w:r>
            <w:r>
              <w:rPr>
                <w:rFonts w:hint="eastAsia" w:ascii="宋体" w:hAnsi="宋体" w:eastAsia="宋体" w:cs="宋体"/>
                <w:color w:val="000000"/>
                <w:sz w:val="20"/>
                <w:szCs w:val="20"/>
                <w:highlight w:val="none"/>
              </w:rPr>
              <w:t>4、其他违反法律法规规章文件规定的行为</w:t>
            </w:r>
            <w:r>
              <w:rPr>
                <w:rFonts w:hint="eastAsia" w:ascii="宋体" w:hAnsi="宋体" w:cs="宋体"/>
                <w:color w:val="000000"/>
                <w:sz w:val="20"/>
                <w:szCs w:val="20"/>
                <w:highlight w:val="none"/>
                <w:lang w:eastAsia="zh-CN"/>
              </w:rPr>
              <w:t>。</w:t>
            </w:r>
          </w:p>
        </w:tc>
        <w:tc>
          <w:tcPr>
            <w:tcW w:w="1023" w:type="dxa"/>
            <w:noWrap w:val="0"/>
            <w:vAlign w:val="center"/>
          </w:tcPr>
          <w:p w14:paraId="25A78E65">
            <w:pPr>
              <w:autoSpaceDN w:val="0"/>
              <w:spacing w:line="300" w:lineRule="exact"/>
              <w:jc w:val="left"/>
              <w:textAlignment w:val="center"/>
              <w:rPr>
                <w:rFonts w:hint="eastAsia" w:ascii="宋体" w:hAnsi="宋体" w:eastAsia="宋体" w:cs="宋体"/>
                <w:color w:val="000000"/>
                <w:sz w:val="20"/>
                <w:szCs w:val="20"/>
              </w:rPr>
            </w:pPr>
          </w:p>
        </w:tc>
      </w:tr>
      <w:tr w14:paraId="5D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4" w:hRule="atLeast"/>
        </w:trPr>
        <w:tc>
          <w:tcPr>
            <w:tcW w:w="810" w:type="dxa"/>
            <w:noWrap w:val="0"/>
            <w:vAlign w:val="center"/>
          </w:tcPr>
          <w:p w14:paraId="3EE90D0D">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28</w:t>
            </w:r>
          </w:p>
        </w:tc>
        <w:tc>
          <w:tcPr>
            <w:tcW w:w="1213" w:type="dxa"/>
            <w:noWrap w:val="0"/>
            <w:vAlign w:val="center"/>
          </w:tcPr>
          <w:p w14:paraId="16F5CB48">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行政确认</w:t>
            </w:r>
          </w:p>
        </w:tc>
        <w:tc>
          <w:tcPr>
            <w:tcW w:w="1417" w:type="dxa"/>
            <w:noWrap w:val="0"/>
            <w:vAlign w:val="center"/>
          </w:tcPr>
          <w:p w14:paraId="3FF39084">
            <w:pPr>
              <w:autoSpaceDN w:val="0"/>
              <w:spacing w:line="300" w:lineRule="exact"/>
              <w:jc w:val="both"/>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highlight w:val="none"/>
                <w:lang w:val="en-US" w:eastAsia="zh-CN"/>
              </w:rPr>
              <w:t>易地安置自主就业退役士兵</w:t>
            </w:r>
          </w:p>
        </w:tc>
        <w:tc>
          <w:tcPr>
            <w:tcW w:w="655" w:type="dxa"/>
            <w:noWrap w:val="0"/>
            <w:vAlign w:val="center"/>
          </w:tcPr>
          <w:p w14:paraId="3BE6E3F9">
            <w:pPr>
              <w:autoSpaceDN w:val="0"/>
              <w:spacing w:line="30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highlight w:val="none"/>
                <w:lang w:eastAsia="zh-CN"/>
              </w:rPr>
              <w:t>退役军人事务局</w:t>
            </w:r>
          </w:p>
        </w:tc>
        <w:tc>
          <w:tcPr>
            <w:tcW w:w="3491" w:type="dxa"/>
            <w:noWrap w:val="0"/>
            <w:vAlign w:val="center"/>
          </w:tcPr>
          <w:p w14:paraId="09E38531">
            <w:pPr>
              <w:autoSpaceDN w:val="0"/>
              <w:spacing w:line="300" w:lineRule="exact"/>
              <w:jc w:val="left"/>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《退役士兵安置条例》；依据文号：2011年10月29日国务院中央军委令第608号；条款号：第十一条退役士兵有下列情形之一的，可以易地安置：</w:t>
            </w:r>
            <w:r>
              <w:rPr>
                <w:rFonts w:hint="eastAsia" w:ascii="宋体" w:hAnsi="宋体" w:cs="宋体"/>
                <w:color w:val="000000"/>
                <w:kern w:val="0"/>
                <w:sz w:val="20"/>
                <w:szCs w:val="20"/>
                <w:lang w:eastAsia="zh-CN"/>
              </w:rPr>
              <w:t>（一）</w:t>
            </w:r>
            <w:r>
              <w:rPr>
                <w:rFonts w:hint="eastAsia" w:ascii="宋体" w:hAnsi="宋体" w:eastAsia="宋体" w:cs="宋体"/>
                <w:color w:val="000000"/>
                <w:kern w:val="0"/>
                <w:sz w:val="20"/>
                <w:szCs w:val="20"/>
              </w:rPr>
              <w:t>服现役期间父母户口所在地变更的，可以在父母现户口所在地安置；</w:t>
            </w:r>
            <w:r>
              <w:rPr>
                <w:rFonts w:hint="eastAsia" w:ascii="宋体" w:hAnsi="宋体" w:cs="宋体"/>
                <w:color w:val="000000"/>
                <w:kern w:val="0"/>
                <w:sz w:val="20"/>
                <w:szCs w:val="20"/>
                <w:lang w:eastAsia="zh-CN"/>
              </w:rPr>
              <w:t>（二）</w:t>
            </w:r>
            <w:r>
              <w:rPr>
                <w:rFonts w:hint="eastAsia" w:ascii="宋体" w:hAnsi="宋体" w:eastAsia="宋体" w:cs="宋体"/>
                <w:color w:val="000000"/>
                <w:kern w:val="0"/>
                <w:sz w:val="20"/>
                <w:szCs w:val="20"/>
              </w:rPr>
              <w:t>符合军队有关现役士兵结婚规定且结婚满2年的，可以在配偶或者配偶父母户口所在地安置；</w:t>
            </w:r>
            <w:r>
              <w:rPr>
                <w:rFonts w:hint="eastAsia" w:ascii="宋体" w:hAnsi="宋体" w:cs="宋体"/>
                <w:color w:val="000000"/>
                <w:kern w:val="0"/>
                <w:sz w:val="20"/>
                <w:szCs w:val="20"/>
                <w:lang w:eastAsia="zh-CN"/>
              </w:rPr>
              <w:t>（三）</w:t>
            </w:r>
            <w:r>
              <w:rPr>
                <w:rFonts w:hint="eastAsia" w:ascii="宋体" w:hAnsi="宋体" w:eastAsia="宋体" w:cs="宋体"/>
                <w:color w:val="000000"/>
                <w:kern w:val="0"/>
                <w:sz w:val="20"/>
                <w:szCs w:val="20"/>
              </w:rPr>
              <w:t>因其他特殊情况，由部队师</w:t>
            </w:r>
            <w:r>
              <w:rPr>
                <w:rFonts w:hint="eastAsia" w:ascii="宋体" w:hAnsi="宋体" w:cs="宋体"/>
                <w:color w:val="000000"/>
                <w:kern w:val="0"/>
                <w:sz w:val="20"/>
                <w:szCs w:val="20"/>
                <w:lang w:eastAsia="zh-CN"/>
              </w:rPr>
              <w:t>（旅）</w:t>
            </w:r>
            <w:r>
              <w:rPr>
                <w:rFonts w:hint="eastAsia" w:ascii="宋体" w:hAnsi="宋体" w:eastAsia="宋体" w:cs="宋体"/>
                <w:color w:val="000000"/>
                <w:kern w:val="0"/>
                <w:sz w:val="20"/>
                <w:szCs w:val="20"/>
              </w:rPr>
              <w:t>级单位出具证明，经省级以上人民政府退役士兵安置工作主管部门批准易地安置的。易地安置的退役士兵享受与安置地退役士兵同等安置待遇。第十二条退役士兵有下列情形之一的，根据本人申请，可以由省级以上人民政府退役士兵安置工作主管部门按照有利于退役士兵生活的原则确定其安置地：</w:t>
            </w:r>
            <w:r>
              <w:rPr>
                <w:rFonts w:hint="eastAsia" w:ascii="宋体" w:hAnsi="宋体" w:cs="宋体"/>
                <w:color w:val="000000"/>
                <w:kern w:val="0"/>
                <w:sz w:val="20"/>
                <w:szCs w:val="20"/>
                <w:lang w:eastAsia="zh-CN"/>
              </w:rPr>
              <w:t>（一）</w:t>
            </w:r>
            <w:r>
              <w:rPr>
                <w:rFonts w:hint="eastAsia" w:ascii="宋体" w:hAnsi="宋体" w:eastAsia="宋体" w:cs="宋体"/>
                <w:color w:val="000000"/>
                <w:kern w:val="0"/>
                <w:sz w:val="20"/>
                <w:szCs w:val="20"/>
              </w:rPr>
              <w:t>因战致残的；</w:t>
            </w:r>
            <w:r>
              <w:rPr>
                <w:rFonts w:hint="eastAsia" w:ascii="宋体" w:hAnsi="宋体" w:cs="宋体"/>
                <w:color w:val="000000"/>
                <w:kern w:val="0"/>
                <w:sz w:val="20"/>
                <w:szCs w:val="20"/>
                <w:lang w:eastAsia="zh-CN"/>
              </w:rPr>
              <w:t>（二）</w:t>
            </w:r>
            <w:r>
              <w:rPr>
                <w:rFonts w:hint="eastAsia" w:ascii="宋体" w:hAnsi="宋体" w:eastAsia="宋体" w:cs="宋体"/>
                <w:color w:val="000000"/>
                <w:kern w:val="0"/>
                <w:sz w:val="20"/>
                <w:szCs w:val="20"/>
              </w:rPr>
              <w:t>服现役期间平时荣获二等功以上奖励或者战时荣获三等功以上奖励的；</w:t>
            </w:r>
            <w:r>
              <w:rPr>
                <w:rFonts w:hint="eastAsia" w:ascii="宋体" w:hAnsi="宋体" w:cs="宋体"/>
                <w:color w:val="000000"/>
                <w:kern w:val="0"/>
                <w:sz w:val="20"/>
                <w:szCs w:val="20"/>
                <w:lang w:eastAsia="zh-CN"/>
              </w:rPr>
              <w:t>（三）</w:t>
            </w:r>
            <w:r>
              <w:rPr>
                <w:rFonts w:hint="eastAsia" w:ascii="宋体" w:hAnsi="宋体" w:eastAsia="宋体" w:cs="宋体"/>
                <w:color w:val="000000"/>
                <w:kern w:val="0"/>
                <w:sz w:val="20"/>
                <w:szCs w:val="20"/>
              </w:rPr>
              <w:t>是烈士子女的；</w:t>
            </w:r>
            <w:r>
              <w:rPr>
                <w:rFonts w:hint="eastAsia" w:ascii="宋体" w:hAnsi="宋体" w:cs="宋体"/>
                <w:color w:val="000000"/>
                <w:kern w:val="0"/>
                <w:sz w:val="20"/>
                <w:szCs w:val="20"/>
                <w:lang w:eastAsia="zh-CN"/>
              </w:rPr>
              <w:t>（四）</w:t>
            </w:r>
            <w:r>
              <w:rPr>
                <w:rFonts w:hint="eastAsia" w:ascii="宋体" w:hAnsi="宋体" w:eastAsia="宋体" w:cs="宋体"/>
                <w:color w:val="000000"/>
                <w:kern w:val="0"/>
                <w:sz w:val="20"/>
                <w:szCs w:val="20"/>
              </w:rPr>
              <w:t>父母双亡的。</w:t>
            </w:r>
            <w:r>
              <w:rPr>
                <w:rFonts w:hint="eastAsia" w:ascii="宋体" w:hAnsi="宋体" w:eastAsia="宋体" w:cs="宋体"/>
                <w:color w:val="000000"/>
                <w:kern w:val="0"/>
                <w:sz w:val="20"/>
                <w:szCs w:val="20"/>
              </w:rPr>
              <w:br w:type="textWrapping"/>
            </w:r>
          </w:p>
        </w:tc>
        <w:tc>
          <w:tcPr>
            <w:tcW w:w="3041" w:type="dxa"/>
            <w:noWrap w:val="0"/>
            <w:vAlign w:val="center"/>
          </w:tcPr>
          <w:p w14:paraId="4315DEAA">
            <w:pPr>
              <w:autoSpaceDN w:val="0"/>
              <w:spacing w:line="300" w:lineRule="exact"/>
              <w:jc w:val="left"/>
              <w:textAlignment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1、受理责任：公示依法应当提交的材料</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依法受理或不予受理的。</w:t>
            </w:r>
            <w:r>
              <w:rPr>
                <w:rFonts w:hint="eastAsia" w:ascii="宋体" w:hAnsi="宋体" w:eastAsia="宋体" w:cs="宋体"/>
                <w:color w:val="000000"/>
                <w:kern w:val="0"/>
                <w:sz w:val="20"/>
                <w:szCs w:val="20"/>
                <w:lang w:val="en-US" w:eastAsia="zh-CN"/>
              </w:rPr>
              <w:t>2</w:t>
            </w:r>
            <w:r>
              <w:rPr>
                <w:rFonts w:hint="eastAsia" w:ascii="宋体" w:hAnsi="宋体" w:eastAsia="宋体" w:cs="宋体"/>
                <w:color w:val="000000"/>
                <w:kern w:val="0"/>
                <w:sz w:val="20"/>
                <w:szCs w:val="20"/>
              </w:rPr>
              <w:t>、审查责任。由部队、省、市相关部门相关政策确定退役士兵的安置地。</w:t>
            </w:r>
            <w:r>
              <w:rPr>
                <w:rFonts w:hint="eastAsia" w:ascii="宋体" w:hAnsi="宋体" w:eastAsia="宋体" w:cs="宋体"/>
                <w:color w:val="000000"/>
                <w:kern w:val="0"/>
                <w:sz w:val="20"/>
                <w:szCs w:val="20"/>
                <w:lang w:val="en-US" w:eastAsia="zh-CN"/>
              </w:rPr>
              <w:t>3</w:t>
            </w:r>
            <w:r>
              <w:rPr>
                <w:rFonts w:hint="eastAsia" w:ascii="宋体" w:hAnsi="宋体" w:eastAsia="宋体" w:cs="宋体"/>
                <w:color w:val="000000"/>
                <w:kern w:val="0"/>
                <w:sz w:val="20"/>
                <w:szCs w:val="20"/>
              </w:rPr>
              <w:t>、决定责任：地方政府以及退役军人事务部门负责接受退役士兵档案，根据退役士兵本人的介绍信、退伍证开具落户通知书介绍信</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4</w:t>
            </w:r>
            <w:r>
              <w:rPr>
                <w:rFonts w:hint="eastAsia" w:ascii="宋体" w:hAnsi="宋体" w:eastAsia="宋体" w:cs="宋体"/>
                <w:color w:val="000000"/>
                <w:kern w:val="0"/>
                <w:sz w:val="20"/>
                <w:szCs w:val="20"/>
              </w:rPr>
              <w:t>、事后监管责任：登记并留存介绍信原件，退伍证、身份证复印件。</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、其他法律法规规章文件规定应履行的责任。</w:t>
            </w:r>
          </w:p>
        </w:tc>
        <w:tc>
          <w:tcPr>
            <w:tcW w:w="3013" w:type="dxa"/>
            <w:noWrap w:val="0"/>
            <w:vAlign w:val="center"/>
          </w:tcPr>
          <w:p w14:paraId="1C96C9D9">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因不履行或不正确履行行政职责，有下列情形的，行政机关及相关工作人员应承担相应责任：</w:t>
            </w:r>
          </w:p>
          <w:p w14:paraId="58548142">
            <w:pPr>
              <w:autoSpaceDN w:val="0"/>
              <w:spacing w:line="30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highlight w:val="none"/>
              </w:rPr>
              <w:t>1、对符合受理条件的行政认定申请不予受理的；2、未严格按照相关政策、法律、法规履行审查义务，对应当予以认定的不予认定，或者对不应不认定的予以认定；3、其他违反法律法规规章文件规定的行为</w:t>
            </w:r>
            <w:r>
              <w:rPr>
                <w:rFonts w:hint="eastAsia" w:ascii="宋体" w:hAnsi="宋体" w:cs="宋体"/>
                <w:color w:val="000000"/>
                <w:sz w:val="20"/>
                <w:szCs w:val="20"/>
                <w:highlight w:val="none"/>
                <w:lang w:eastAsia="zh-CN"/>
              </w:rPr>
              <w:t>。</w:t>
            </w:r>
          </w:p>
        </w:tc>
        <w:tc>
          <w:tcPr>
            <w:tcW w:w="1023" w:type="dxa"/>
            <w:noWrap w:val="0"/>
            <w:vAlign w:val="center"/>
          </w:tcPr>
          <w:p w14:paraId="1F91F88F">
            <w:pPr>
              <w:autoSpaceDN w:val="0"/>
              <w:spacing w:line="300" w:lineRule="exact"/>
              <w:jc w:val="left"/>
              <w:textAlignment w:val="center"/>
              <w:rPr>
                <w:rFonts w:hint="eastAsia" w:ascii="宋体" w:hAnsi="宋体" w:eastAsia="宋体" w:cs="宋体"/>
                <w:color w:val="000000"/>
                <w:sz w:val="20"/>
                <w:szCs w:val="20"/>
              </w:rPr>
            </w:pPr>
          </w:p>
        </w:tc>
      </w:tr>
      <w:tr w14:paraId="579C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54031FBE">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29</w:t>
            </w:r>
          </w:p>
        </w:tc>
        <w:tc>
          <w:tcPr>
            <w:tcW w:w="1213" w:type="dxa"/>
            <w:noWrap w:val="0"/>
            <w:vAlign w:val="center"/>
          </w:tcPr>
          <w:p w14:paraId="38D962DB">
            <w:pPr>
              <w:autoSpaceDN w:val="0"/>
              <w:spacing w:line="300" w:lineRule="exact"/>
              <w:jc w:val="center"/>
              <w:textAlignment w:val="center"/>
              <w:rPr>
                <w:rFonts w:hint="eastAsia" w:ascii="宋体" w:hAnsi="宋体" w:eastAsia="宋体" w:cs="宋体"/>
                <w:b/>
                <w:bCs/>
                <w:color w:val="000000"/>
                <w:sz w:val="20"/>
                <w:szCs w:val="20"/>
                <w:highlight w:val="none"/>
                <w:lang w:eastAsia="zh-CN"/>
              </w:rPr>
            </w:pPr>
            <w:r>
              <w:rPr>
                <w:rFonts w:hint="eastAsia" w:ascii="宋体" w:hAnsi="宋体" w:eastAsia="宋体" w:cs="宋体"/>
                <w:color w:val="000000"/>
                <w:sz w:val="20"/>
                <w:szCs w:val="20"/>
                <w:lang w:eastAsia="zh-CN"/>
              </w:rPr>
              <w:t>行政确认</w:t>
            </w:r>
          </w:p>
        </w:tc>
        <w:tc>
          <w:tcPr>
            <w:tcW w:w="1417" w:type="dxa"/>
            <w:noWrap w:val="0"/>
            <w:vAlign w:val="center"/>
          </w:tcPr>
          <w:p w14:paraId="431009A7">
            <w:pPr>
              <w:autoSpaceDN w:val="0"/>
              <w:spacing w:line="300" w:lineRule="exact"/>
              <w:jc w:val="center"/>
              <w:textAlignment w:val="center"/>
              <w:rPr>
                <w:rFonts w:hint="eastAsia" w:ascii="宋体" w:hAnsi="宋体" w:eastAsia="宋体" w:cs="宋体"/>
                <w:b/>
                <w:bCs/>
                <w:color w:val="000000"/>
                <w:sz w:val="20"/>
                <w:szCs w:val="20"/>
                <w:highlight w:val="none"/>
                <w:lang w:val="en-US" w:eastAsia="zh-CN"/>
              </w:rPr>
            </w:pPr>
            <w:r>
              <w:rPr>
                <w:rFonts w:hint="eastAsia" w:ascii="宋体" w:hAnsi="宋体" w:eastAsia="宋体" w:cs="宋体"/>
                <w:color w:val="000000"/>
                <w:sz w:val="20"/>
                <w:szCs w:val="20"/>
                <w:lang w:val="en-US" w:eastAsia="zh-CN"/>
              </w:rPr>
              <w:t>省级烈士纪念设施审核</w:t>
            </w:r>
          </w:p>
        </w:tc>
        <w:tc>
          <w:tcPr>
            <w:tcW w:w="655" w:type="dxa"/>
            <w:noWrap w:val="0"/>
            <w:vAlign w:val="center"/>
          </w:tcPr>
          <w:p w14:paraId="76826950">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0437EBE6">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rPr>
              <w:t>1.《烈士褒扬条例》；依据文号：2011年</w:t>
            </w:r>
            <w:r>
              <w:rPr>
                <w:rFonts w:hint="eastAsia" w:ascii="宋体" w:hAnsi="宋体" w:cs="宋体"/>
                <w:color w:val="000000"/>
                <w:sz w:val="20"/>
                <w:szCs w:val="20"/>
                <w:lang w:val="en-US" w:eastAsia="zh-CN"/>
              </w:rPr>
              <w:t>7</w:t>
            </w:r>
            <w:r>
              <w:rPr>
                <w:rFonts w:hint="eastAsia" w:ascii="宋体" w:hAnsi="宋体" w:eastAsia="宋体" w:cs="宋体"/>
                <w:color w:val="000000"/>
                <w:sz w:val="20"/>
                <w:szCs w:val="20"/>
              </w:rPr>
              <w:t>月26日国务院令第</w:t>
            </w:r>
            <w:r>
              <w:rPr>
                <w:rFonts w:hint="eastAsia" w:ascii="宋体" w:hAnsi="宋体" w:cs="宋体"/>
                <w:color w:val="000000"/>
                <w:sz w:val="20"/>
                <w:szCs w:val="20"/>
                <w:lang w:val="en-US" w:eastAsia="zh-CN"/>
              </w:rPr>
              <w:t>601</w:t>
            </w:r>
            <w:r>
              <w:rPr>
                <w:rFonts w:hint="eastAsia" w:ascii="宋体" w:hAnsi="宋体" w:eastAsia="宋体" w:cs="宋体"/>
                <w:color w:val="000000"/>
                <w:sz w:val="20"/>
                <w:szCs w:val="20"/>
              </w:rPr>
              <w:t>号，根据</w:t>
            </w:r>
            <w:r>
              <w:rPr>
                <w:rFonts w:hint="eastAsia" w:ascii="宋体" w:hAnsi="宋体" w:cs="宋体"/>
                <w:color w:val="000000"/>
                <w:sz w:val="20"/>
                <w:szCs w:val="20"/>
                <w:lang w:val="en-US" w:eastAsia="zh-CN"/>
              </w:rPr>
              <w:t>2019</w:t>
            </w:r>
            <w:r>
              <w:rPr>
                <w:rFonts w:hint="eastAsia" w:ascii="宋体" w:hAnsi="宋体" w:eastAsia="宋体" w:cs="宋体"/>
                <w:color w:val="000000"/>
                <w:sz w:val="20"/>
                <w:szCs w:val="20"/>
              </w:rPr>
              <w:t>年</w:t>
            </w:r>
            <w:r>
              <w:rPr>
                <w:rFonts w:hint="eastAsia" w:ascii="宋体" w:hAnsi="宋体" w:cs="宋体"/>
                <w:color w:val="000000"/>
                <w:sz w:val="20"/>
                <w:szCs w:val="20"/>
                <w:lang w:val="en-US" w:eastAsia="zh-CN"/>
              </w:rPr>
              <w:t>8</w:t>
            </w:r>
            <w:r>
              <w:rPr>
                <w:rFonts w:hint="eastAsia" w:ascii="宋体" w:hAnsi="宋体" w:eastAsia="宋体" w:cs="宋体"/>
                <w:color w:val="000000"/>
                <w:sz w:val="20"/>
                <w:szCs w:val="20"/>
              </w:rPr>
              <w:t>月</w:t>
            </w: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日中华人民共和国国务院令第</w:t>
            </w:r>
            <w:r>
              <w:rPr>
                <w:rFonts w:hint="eastAsia" w:ascii="宋体" w:hAnsi="宋体" w:cs="宋体"/>
                <w:color w:val="000000"/>
                <w:sz w:val="20"/>
                <w:szCs w:val="20"/>
                <w:lang w:val="en-US" w:eastAsia="zh-CN"/>
              </w:rPr>
              <w:t>718</w:t>
            </w:r>
            <w:r>
              <w:rPr>
                <w:rFonts w:hint="eastAsia" w:ascii="宋体" w:hAnsi="宋体" w:eastAsia="宋体" w:cs="宋体"/>
                <w:color w:val="000000"/>
                <w:sz w:val="20"/>
                <w:szCs w:val="20"/>
              </w:rPr>
              <w:t>号《国务院关于修改</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烈士褒扬条例</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的决定》修订；条款号：第二十七条；2.《烈士纪念设施管理保护办法》；依据文号：民政部令第47号；条款号：第七条</w:t>
            </w:r>
            <w:r>
              <w:rPr>
                <w:rFonts w:hint="eastAsia" w:ascii="宋体" w:hAnsi="宋体" w:cs="宋体"/>
                <w:color w:val="000000"/>
                <w:sz w:val="20"/>
                <w:szCs w:val="20"/>
                <w:lang w:eastAsia="zh-CN"/>
              </w:rPr>
              <w:t>、</w:t>
            </w:r>
            <w:r>
              <w:rPr>
                <w:rFonts w:hint="eastAsia" w:ascii="宋体" w:hAnsi="宋体" w:eastAsia="宋体" w:cs="宋体"/>
                <w:color w:val="000000"/>
                <w:sz w:val="20"/>
                <w:szCs w:val="20"/>
              </w:rPr>
              <w:t>第二十七条国家对烈士纪念设施实行分级保护。分级的具体标准由国务院退役军人事务部门规定。国家级烈士纪 念设施，由国</w:t>
            </w:r>
            <w:r>
              <w:rPr>
                <w:rFonts w:hint="eastAsia" w:ascii="宋体" w:hAnsi="宋体" w:cs="宋体"/>
                <w:color w:val="000000"/>
                <w:sz w:val="20"/>
                <w:szCs w:val="20"/>
                <w:lang w:eastAsia="zh-CN"/>
              </w:rPr>
              <w:t>务</w:t>
            </w:r>
            <w:r>
              <w:rPr>
                <w:rFonts w:hint="eastAsia" w:ascii="宋体" w:hAnsi="宋体" w:eastAsia="宋体" w:cs="宋体"/>
                <w:color w:val="000000"/>
                <w:sz w:val="20"/>
                <w:szCs w:val="20"/>
              </w:rPr>
              <w:t>院退役军人事务部门报国务院批准后公布。地方各级烈士纪念设施，由县级以上地方人民政府退役军人事务部门报本级人民政府批准后公布，并报上一级人民政府退役军人事务部门备案。各级人民政府应当确定烈士纪念设施保护单位，并划定烈士纪念设施 保护范围。第七条 确定国家级烈士纪念设施，由民政部报国务院批准后公布。确定地方各级烈士纪念设施，由民政部门报本级人民政府批准后公布，并报上一级人民政府民政部门备案。</w:t>
            </w:r>
          </w:p>
        </w:tc>
        <w:tc>
          <w:tcPr>
            <w:tcW w:w="3041" w:type="dxa"/>
            <w:noWrap w:val="0"/>
            <w:vAlign w:val="center"/>
          </w:tcPr>
          <w:p w14:paraId="788F6B1F">
            <w:pPr>
              <w:autoSpaceDN w:val="0"/>
              <w:spacing w:line="300" w:lineRule="exact"/>
              <w:jc w:val="left"/>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highlight w:val="none"/>
              </w:rPr>
              <w:t>1、审查责任。档案，</w:t>
            </w:r>
            <w:r>
              <w:rPr>
                <w:rFonts w:hint="eastAsia" w:ascii="宋体" w:hAnsi="宋体" w:eastAsia="宋体" w:cs="宋体"/>
                <w:color w:val="000000"/>
                <w:sz w:val="20"/>
                <w:szCs w:val="20"/>
                <w:lang w:val="en-US" w:eastAsia="zh-CN"/>
              </w:rPr>
              <w:t>省级烈士纪念设施审核</w:t>
            </w:r>
            <w:r>
              <w:rPr>
                <w:rFonts w:hint="eastAsia" w:ascii="宋体" w:hAnsi="宋体" w:cs="宋体"/>
                <w:color w:val="000000"/>
                <w:sz w:val="20"/>
                <w:szCs w:val="20"/>
                <w:lang w:val="en-US" w:eastAsia="zh-CN"/>
              </w:rPr>
              <w:t>；</w:t>
            </w:r>
            <w:r>
              <w:rPr>
                <w:rFonts w:hint="eastAsia" w:ascii="宋体" w:hAnsi="宋体" w:eastAsia="宋体" w:cs="宋体"/>
                <w:color w:val="000000"/>
                <w:sz w:val="20"/>
                <w:szCs w:val="20"/>
                <w:highlight w:val="none"/>
              </w:rPr>
              <w:t>2、决定责任：对核实信息无误给与办理。3、事后监管责任：登记并保留档案。4、其他法律法规规章文件规定应履行的责任</w:t>
            </w:r>
            <w:r>
              <w:rPr>
                <w:rFonts w:hint="eastAsia" w:ascii="宋体" w:hAnsi="宋体" w:cs="宋体"/>
                <w:color w:val="000000"/>
                <w:sz w:val="20"/>
                <w:szCs w:val="20"/>
                <w:highlight w:val="none"/>
                <w:lang w:eastAsia="zh-CN"/>
              </w:rPr>
              <w:t>。</w:t>
            </w:r>
          </w:p>
        </w:tc>
        <w:tc>
          <w:tcPr>
            <w:tcW w:w="3013" w:type="dxa"/>
            <w:noWrap w:val="0"/>
            <w:vAlign w:val="center"/>
          </w:tcPr>
          <w:p w14:paraId="3B9830A0">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rPr>
              <w:t>因不履行或不正确履行行政职责，有下列情形的，行政机关及相关工作人员应承担相应责任：1、对不符合条件不予受理的； 2、违反规定的不予办理；3、其他违反法律法规规章文件规定的行为。</w:t>
            </w:r>
          </w:p>
        </w:tc>
        <w:tc>
          <w:tcPr>
            <w:tcW w:w="1023" w:type="dxa"/>
            <w:noWrap w:val="0"/>
            <w:vAlign w:val="center"/>
          </w:tcPr>
          <w:p w14:paraId="1680843A">
            <w:pPr>
              <w:autoSpaceDN w:val="0"/>
              <w:spacing w:line="300" w:lineRule="exact"/>
              <w:jc w:val="left"/>
              <w:textAlignment w:val="center"/>
              <w:rPr>
                <w:rFonts w:hint="eastAsia" w:ascii="宋体" w:hAnsi="宋体" w:eastAsia="宋体" w:cs="宋体"/>
                <w:color w:val="000000"/>
                <w:sz w:val="20"/>
                <w:szCs w:val="20"/>
                <w:highlight w:val="none"/>
              </w:rPr>
            </w:pPr>
          </w:p>
        </w:tc>
      </w:tr>
      <w:tr w14:paraId="39AF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6E175D54">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30</w:t>
            </w:r>
          </w:p>
        </w:tc>
        <w:tc>
          <w:tcPr>
            <w:tcW w:w="1213" w:type="dxa"/>
            <w:noWrap w:val="0"/>
            <w:vAlign w:val="center"/>
          </w:tcPr>
          <w:p w14:paraId="2CF65729">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行政确认</w:t>
            </w:r>
          </w:p>
        </w:tc>
        <w:tc>
          <w:tcPr>
            <w:tcW w:w="1417" w:type="dxa"/>
            <w:noWrap w:val="0"/>
            <w:vAlign w:val="center"/>
          </w:tcPr>
          <w:p w14:paraId="34D8F38B">
            <w:pPr>
              <w:autoSpaceDN w:val="0"/>
              <w:spacing w:line="30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优待证发放、审验、更换</w:t>
            </w:r>
          </w:p>
        </w:tc>
        <w:tc>
          <w:tcPr>
            <w:tcW w:w="655" w:type="dxa"/>
            <w:noWrap w:val="0"/>
            <w:vAlign w:val="center"/>
          </w:tcPr>
          <w:p w14:paraId="51B0ADD3">
            <w:pPr>
              <w:autoSpaceDN w:val="0"/>
              <w:spacing w:line="30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退役军人事务局</w:t>
            </w:r>
          </w:p>
        </w:tc>
        <w:tc>
          <w:tcPr>
            <w:tcW w:w="3491" w:type="dxa"/>
            <w:noWrap w:val="0"/>
            <w:vAlign w:val="center"/>
          </w:tcPr>
          <w:p w14:paraId="3441BC75">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1.《河北省退役军人公共服务优待办法</w:t>
            </w:r>
            <w:r>
              <w:rPr>
                <w:rFonts w:hint="eastAsia" w:ascii="宋体" w:hAnsi="宋体" w:cs="宋体"/>
                <w:color w:val="000000"/>
                <w:sz w:val="20"/>
                <w:szCs w:val="20"/>
                <w:lang w:eastAsia="zh-CN"/>
              </w:rPr>
              <w:t>（</w:t>
            </w:r>
            <w:r>
              <w:rPr>
                <w:rFonts w:hint="eastAsia" w:ascii="宋体" w:hAnsi="宋体" w:eastAsia="宋体" w:cs="宋体"/>
                <w:color w:val="000000"/>
                <w:sz w:val="20"/>
                <w:szCs w:val="20"/>
              </w:rPr>
              <w:t>试行</w:t>
            </w:r>
            <w:r>
              <w:rPr>
                <w:rFonts w:hint="eastAsia" w:ascii="宋体" w:hAnsi="宋体" w:cs="宋体"/>
                <w:color w:val="000000"/>
                <w:sz w:val="20"/>
                <w:szCs w:val="20"/>
                <w:lang w:eastAsia="zh-CN"/>
              </w:rPr>
              <w:t>）</w:t>
            </w:r>
            <w:r>
              <w:rPr>
                <w:rFonts w:hint="eastAsia" w:ascii="宋体" w:hAnsi="宋体" w:eastAsia="宋体" w:cs="宋体"/>
                <w:color w:val="000000"/>
                <w:sz w:val="20"/>
                <w:szCs w:val="20"/>
              </w:rPr>
              <w:t>》；依据文号：冀办字〔2018〕68号； 条款号：第十条2</w:t>
            </w:r>
            <w:r>
              <w:rPr>
                <w:rFonts w:hint="eastAsia" w:ascii="宋体" w:hAnsi="宋体" w:cs="宋体"/>
                <w:color w:val="000000"/>
                <w:sz w:val="20"/>
                <w:szCs w:val="20"/>
                <w:lang w:val="en-US" w:eastAsia="zh-CN"/>
              </w:rPr>
              <w:t>.</w:t>
            </w:r>
            <w:r>
              <w:rPr>
                <w:rFonts w:hint="eastAsia" w:ascii="宋体" w:hAnsi="宋体" w:eastAsia="宋体" w:cs="宋体"/>
                <w:color w:val="000000"/>
                <w:sz w:val="20"/>
                <w:szCs w:val="20"/>
              </w:rPr>
              <w:t>《河北省退役军人事务厅中共河北省委组织部中共河北省委编办河北省财政厅河北省人力资源和社会保障厅关于印发</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河北省退役军人服务中心</w:t>
            </w:r>
            <w:r>
              <w:rPr>
                <w:rFonts w:hint="eastAsia" w:ascii="宋体" w:hAnsi="宋体" w:cs="宋体"/>
                <w:color w:val="000000"/>
                <w:sz w:val="20"/>
                <w:szCs w:val="20"/>
                <w:lang w:eastAsia="zh-CN"/>
              </w:rPr>
              <w:t>（</w:t>
            </w:r>
            <w:r>
              <w:rPr>
                <w:rFonts w:hint="eastAsia" w:ascii="宋体" w:hAnsi="宋体" w:eastAsia="宋体" w:cs="宋体"/>
                <w:color w:val="000000"/>
                <w:sz w:val="20"/>
                <w:szCs w:val="20"/>
                <w:lang w:eastAsia="zh-CN"/>
              </w:rPr>
              <w:t>站</w:t>
            </w:r>
            <w:r>
              <w:rPr>
                <w:rFonts w:hint="eastAsia" w:ascii="宋体" w:hAnsi="宋体" w:cs="宋体"/>
                <w:color w:val="000000"/>
                <w:sz w:val="20"/>
                <w:szCs w:val="20"/>
                <w:lang w:eastAsia="zh-CN"/>
              </w:rPr>
              <w:t>）</w:t>
            </w:r>
            <w:r>
              <w:rPr>
                <w:rFonts w:hint="eastAsia" w:ascii="宋体" w:hAnsi="宋体" w:eastAsia="宋体" w:cs="宋体"/>
                <w:color w:val="000000"/>
                <w:sz w:val="20"/>
                <w:szCs w:val="20"/>
              </w:rPr>
              <w:t>工作规范实施细则</w:t>
            </w:r>
            <w:r>
              <w:rPr>
                <w:rFonts w:hint="eastAsia" w:ascii="宋体" w:hAnsi="宋体" w:cs="宋体"/>
                <w:color w:val="000000"/>
                <w:sz w:val="20"/>
                <w:szCs w:val="20"/>
                <w:lang w:eastAsia="zh-CN"/>
              </w:rPr>
              <w:t>（</w:t>
            </w:r>
            <w:r>
              <w:rPr>
                <w:rFonts w:hint="eastAsia" w:ascii="宋体" w:hAnsi="宋体" w:eastAsia="宋体" w:cs="宋体"/>
                <w:color w:val="000000"/>
                <w:sz w:val="20"/>
                <w:szCs w:val="20"/>
              </w:rPr>
              <w:t>试行</w:t>
            </w:r>
            <w:r>
              <w:rPr>
                <w:rFonts w:hint="eastAsia" w:ascii="宋体" w:hAnsi="宋体" w:cs="宋体"/>
                <w:color w:val="000000"/>
                <w:sz w:val="20"/>
                <w:szCs w:val="20"/>
                <w:lang w:eastAsia="zh-CN"/>
              </w:rPr>
              <w:t>）</w:t>
            </w:r>
            <w:r>
              <w:rPr>
                <w:rFonts w:hint="eastAsia" w:ascii="国标仿宋" w:hAnsi="国标仿宋" w:eastAsia="国标仿宋" w:cs="国标仿宋"/>
                <w:color w:val="000000"/>
                <w:sz w:val="20"/>
                <w:szCs w:val="20"/>
                <w:lang w:eastAsia="zh-CN"/>
              </w:rPr>
              <w:t>〉</w:t>
            </w:r>
            <w:r>
              <w:rPr>
                <w:rFonts w:hint="eastAsia" w:ascii="宋体" w:hAnsi="宋体" w:eastAsia="宋体" w:cs="宋体"/>
                <w:color w:val="000000"/>
                <w:sz w:val="20"/>
                <w:szCs w:val="20"/>
              </w:rPr>
              <w:t>的通知》；依据文号：冀退役军人厅发〔2019〕13号；条款号：全文。</w:t>
            </w:r>
          </w:p>
        </w:tc>
        <w:tc>
          <w:tcPr>
            <w:tcW w:w="3041" w:type="dxa"/>
            <w:noWrap w:val="0"/>
            <w:vAlign w:val="center"/>
          </w:tcPr>
          <w:p w14:paraId="55D0C33A">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1、审查责任。携带原有 优待证 2、决定责任：对核实信 息无误给与办理。3、事后监管责任：登记 并保留信息。4、其他法律法规规章文 件规定应履行的责任。</w:t>
            </w:r>
          </w:p>
        </w:tc>
        <w:tc>
          <w:tcPr>
            <w:tcW w:w="3013" w:type="dxa"/>
            <w:noWrap w:val="0"/>
            <w:vAlign w:val="center"/>
          </w:tcPr>
          <w:p w14:paraId="7FF11719">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因不履行或不正确履行行政职责，有下列情形的，行政机关及相关工作人员应承担相应责任：1、对符合条件不予受理的；2、违反规定的不予受理；3、侵害优待证方面合法权益的</w:t>
            </w:r>
            <w:r>
              <w:rPr>
                <w:rFonts w:hint="eastAsia" w:ascii="宋体" w:hAnsi="宋体" w:cs="宋体"/>
                <w:color w:val="000000"/>
                <w:sz w:val="20"/>
                <w:szCs w:val="20"/>
                <w:lang w:eastAsia="zh-CN"/>
              </w:rPr>
              <w:t>；</w:t>
            </w:r>
            <w:r>
              <w:rPr>
                <w:rFonts w:hint="eastAsia" w:ascii="宋体" w:hAnsi="宋体" w:eastAsia="宋体" w:cs="宋体"/>
                <w:color w:val="000000"/>
                <w:sz w:val="20"/>
                <w:szCs w:val="20"/>
              </w:rPr>
              <w:t>4、其他违反法律法规规章文件规定的行为</w:t>
            </w:r>
            <w:r>
              <w:rPr>
                <w:rFonts w:hint="eastAsia" w:ascii="宋体" w:hAnsi="宋体" w:cs="宋体"/>
                <w:color w:val="000000"/>
                <w:sz w:val="20"/>
                <w:szCs w:val="20"/>
                <w:lang w:eastAsia="zh-CN"/>
              </w:rPr>
              <w:t>。</w:t>
            </w:r>
          </w:p>
        </w:tc>
        <w:tc>
          <w:tcPr>
            <w:tcW w:w="1023" w:type="dxa"/>
            <w:noWrap w:val="0"/>
            <w:vAlign w:val="center"/>
          </w:tcPr>
          <w:p w14:paraId="40287E31">
            <w:pPr>
              <w:autoSpaceDN w:val="0"/>
              <w:spacing w:line="300" w:lineRule="exact"/>
              <w:jc w:val="left"/>
              <w:textAlignment w:val="center"/>
              <w:rPr>
                <w:rFonts w:hint="eastAsia" w:ascii="宋体" w:hAnsi="宋体" w:eastAsia="宋体" w:cs="宋体"/>
                <w:color w:val="000000"/>
                <w:sz w:val="20"/>
                <w:szCs w:val="20"/>
                <w:highlight w:val="none"/>
              </w:rPr>
            </w:pPr>
          </w:p>
        </w:tc>
      </w:tr>
      <w:tr w14:paraId="765D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trPr>
        <w:tc>
          <w:tcPr>
            <w:tcW w:w="810" w:type="dxa"/>
            <w:noWrap w:val="0"/>
            <w:vAlign w:val="center"/>
          </w:tcPr>
          <w:p w14:paraId="206FD618">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31</w:t>
            </w:r>
          </w:p>
        </w:tc>
        <w:tc>
          <w:tcPr>
            <w:tcW w:w="1213" w:type="dxa"/>
            <w:noWrap w:val="0"/>
            <w:vAlign w:val="center"/>
          </w:tcPr>
          <w:p w14:paraId="0FA7928D">
            <w:pPr>
              <w:autoSpaceDN w:val="0"/>
              <w:spacing w:line="30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行政确认</w:t>
            </w:r>
          </w:p>
        </w:tc>
        <w:tc>
          <w:tcPr>
            <w:tcW w:w="1417" w:type="dxa"/>
            <w:noWrap w:val="0"/>
            <w:vAlign w:val="center"/>
          </w:tcPr>
          <w:p w14:paraId="5CEC03A7">
            <w:pPr>
              <w:autoSpaceDN w:val="0"/>
              <w:spacing w:line="30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农村籍退役士兵身份认定</w:t>
            </w:r>
          </w:p>
        </w:tc>
        <w:tc>
          <w:tcPr>
            <w:tcW w:w="655" w:type="dxa"/>
            <w:noWrap w:val="0"/>
            <w:vAlign w:val="center"/>
          </w:tcPr>
          <w:p w14:paraId="3245B98B">
            <w:pPr>
              <w:autoSpaceDN w:val="0"/>
              <w:spacing w:line="30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退役军人事务局</w:t>
            </w:r>
          </w:p>
        </w:tc>
        <w:tc>
          <w:tcPr>
            <w:tcW w:w="3491" w:type="dxa"/>
            <w:noWrap w:val="0"/>
            <w:vAlign w:val="center"/>
          </w:tcPr>
          <w:p w14:paraId="3620B3E6">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1.《民政部财政部关于给部分农村籍退役士兵发放老年生活补助的通知》；依据文号：民发〔2011〕110号；条款号：全文。</w:t>
            </w:r>
          </w:p>
        </w:tc>
        <w:tc>
          <w:tcPr>
            <w:tcW w:w="3041" w:type="dxa"/>
            <w:noWrap w:val="0"/>
            <w:vAlign w:val="center"/>
          </w:tcPr>
          <w:p w14:paraId="7BC3C487">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1、审查责任。退伍证，身份证、户口本、档案</w:t>
            </w:r>
            <w:r>
              <w:rPr>
                <w:rFonts w:hint="eastAsia" w:ascii="宋体" w:hAnsi="宋体" w:cs="宋体"/>
                <w:color w:val="000000"/>
                <w:sz w:val="20"/>
                <w:szCs w:val="20"/>
                <w:lang w:eastAsia="zh-CN"/>
              </w:rPr>
              <w:t>；</w:t>
            </w:r>
            <w:r>
              <w:rPr>
                <w:rFonts w:hint="eastAsia" w:ascii="宋体" w:hAnsi="宋体" w:eastAsia="宋体" w:cs="宋体"/>
                <w:color w:val="000000"/>
                <w:sz w:val="20"/>
                <w:szCs w:val="20"/>
              </w:rPr>
              <w:t>2、决定责任：对核实信息无误给与办理。3、事后监管责任：登记并保留档案。4、其他法律法规规章文件规定应履行的责任。</w:t>
            </w:r>
          </w:p>
        </w:tc>
        <w:tc>
          <w:tcPr>
            <w:tcW w:w="3013" w:type="dxa"/>
            <w:noWrap w:val="0"/>
            <w:vAlign w:val="center"/>
          </w:tcPr>
          <w:p w14:paraId="1874F6E1">
            <w:pPr>
              <w:autoSpaceDN w:val="0"/>
              <w:spacing w:line="300" w:lineRule="exact"/>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因不履行或不正确履行行政职责，有下列情形的，行政机关及相关工作人员应承担相应责任：1、对符合条件不予受理的；2、违反规定的不予受理；3、侵害部分农村籍退役士兵身份认定方面合法权益的</w:t>
            </w:r>
            <w:r>
              <w:rPr>
                <w:rFonts w:hint="eastAsia" w:ascii="宋体" w:hAnsi="宋体" w:cs="宋体"/>
                <w:color w:val="000000"/>
                <w:sz w:val="20"/>
                <w:szCs w:val="20"/>
                <w:lang w:eastAsia="zh-CN"/>
              </w:rPr>
              <w:t>；</w:t>
            </w:r>
            <w:r>
              <w:rPr>
                <w:rFonts w:hint="eastAsia" w:ascii="宋体" w:hAnsi="宋体" w:eastAsia="宋体" w:cs="宋体"/>
                <w:color w:val="000000"/>
                <w:sz w:val="20"/>
                <w:szCs w:val="20"/>
              </w:rPr>
              <w:t>4、其他违反法律法规规章文件规定的行为</w:t>
            </w:r>
            <w:r>
              <w:rPr>
                <w:rFonts w:hint="eastAsia" w:ascii="宋体" w:hAnsi="宋体" w:cs="宋体"/>
                <w:color w:val="000000"/>
                <w:sz w:val="20"/>
                <w:szCs w:val="20"/>
                <w:lang w:eastAsia="zh-CN"/>
              </w:rPr>
              <w:t>。</w:t>
            </w:r>
          </w:p>
        </w:tc>
        <w:tc>
          <w:tcPr>
            <w:tcW w:w="1023" w:type="dxa"/>
            <w:noWrap w:val="0"/>
            <w:vAlign w:val="center"/>
          </w:tcPr>
          <w:p w14:paraId="2507C410">
            <w:pPr>
              <w:autoSpaceDN w:val="0"/>
              <w:spacing w:line="300" w:lineRule="exact"/>
              <w:jc w:val="left"/>
              <w:textAlignment w:val="center"/>
              <w:rPr>
                <w:rFonts w:hint="eastAsia" w:ascii="宋体" w:hAnsi="宋体" w:eastAsia="宋体" w:cs="宋体"/>
                <w:color w:val="000000"/>
                <w:sz w:val="20"/>
                <w:szCs w:val="20"/>
                <w:highlight w:val="none"/>
              </w:rPr>
            </w:pPr>
          </w:p>
        </w:tc>
      </w:tr>
      <w:tr w14:paraId="522A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0" w:type="dxa"/>
            <w:noWrap w:val="0"/>
            <w:vAlign w:val="center"/>
          </w:tcPr>
          <w:p w14:paraId="1CCDE33C">
            <w:pPr>
              <w:autoSpaceDN w:val="0"/>
              <w:spacing w:line="30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32</w:t>
            </w:r>
          </w:p>
        </w:tc>
        <w:tc>
          <w:tcPr>
            <w:tcW w:w="1213" w:type="dxa"/>
            <w:noWrap w:val="0"/>
            <w:vAlign w:val="center"/>
          </w:tcPr>
          <w:p w14:paraId="233D1AAE">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行政奖励</w:t>
            </w:r>
          </w:p>
        </w:tc>
        <w:tc>
          <w:tcPr>
            <w:tcW w:w="1417" w:type="dxa"/>
            <w:noWrap w:val="0"/>
            <w:vAlign w:val="center"/>
          </w:tcPr>
          <w:p w14:paraId="072148B8">
            <w:pPr>
              <w:autoSpaceDN w:val="0"/>
              <w:spacing w:line="300" w:lineRule="exact"/>
              <w:jc w:val="center"/>
              <w:textAlignment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lang w:val="en-US" w:eastAsia="zh-CN"/>
              </w:rPr>
              <w:t>义务兵立功受奖奖励</w:t>
            </w:r>
          </w:p>
        </w:tc>
        <w:tc>
          <w:tcPr>
            <w:tcW w:w="655" w:type="dxa"/>
            <w:noWrap w:val="0"/>
            <w:vAlign w:val="center"/>
          </w:tcPr>
          <w:p w14:paraId="6C0E4EF5">
            <w:pPr>
              <w:autoSpaceDN w:val="0"/>
              <w:spacing w:line="300" w:lineRule="exact"/>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sz w:val="20"/>
                <w:szCs w:val="20"/>
                <w:lang w:eastAsia="zh-CN"/>
              </w:rPr>
              <w:t>退役军人事务局</w:t>
            </w:r>
          </w:p>
        </w:tc>
        <w:tc>
          <w:tcPr>
            <w:tcW w:w="3491" w:type="dxa"/>
            <w:noWrap w:val="0"/>
            <w:vAlign w:val="center"/>
          </w:tcPr>
          <w:p w14:paraId="35C9E1B7">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kern w:val="2"/>
                <w:sz w:val="20"/>
                <w:szCs w:val="20"/>
                <w:lang w:val="en-US" w:eastAsia="zh-CN" w:bidi="ar-SA"/>
              </w:rPr>
              <w:t>1.《中共中央组织部办公厅</w:t>
            </w:r>
            <w:r>
              <w:rPr>
                <w:rFonts w:hint="eastAsia" w:ascii="宋体" w:hAnsi="宋体" w:cs="宋体"/>
                <w:color w:val="000000"/>
                <w:kern w:val="2"/>
                <w:sz w:val="20"/>
                <w:szCs w:val="20"/>
                <w:lang w:val="en-US" w:eastAsia="zh-CN" w:bidi="ar-SA"/>
              </w:rPr>
              <w:t>人力资源和社会保障</w:t>
            </w:r>
            <w:r>
              <w:rPr>
                <w:rFonts w:hint="eastAsia" w:ascii="宋体" w:hAnsi="宋体" w:eastAsia="宋体" w:cs="宋体"/>
                <w:color w:val="000000"/>
                <w:kern w:val="2"/>
                <w:sz w:val="20"/>
                <w:szCs w:val="20"/>
                <w:lang w:val="en-US" w:eastAsia="zh-CN" w:bidi="ar-SA"/>
              </w:rPr>
              <w:t>部办公厅财政部办公厅国家公务员局综合司关于调整公务员奖励奖金标准的通知》；依据文号：人社发〔2018〕1号；条款号：全文；2.《河北省为立功受奖现役军人家庭送喜报工作实施办法》；依据文号：无；条款号：第九条。</w:t>
            </w:r>
          </w:p>
        </w:tc>
        <w:tc>
          <w:tcPr>
            <w:tcW w:w="3041" w:type="dxa"/>
            <w:noWrap w:val="0"/>
            <w:vAlign w:val="center"/>
          </w:tcPr>
          <w:p w14:paraId="24DA1A30">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kern w:val="2"/>
                <w:sz w:val="20"/>
                <w:szCs w:val="20"/>
                <w:lang w:val="en-US" w:eastAsia="zh-CN" w:bidi="ar-SA"/>
              </w:rPr>
              <w:t>1、审查责任。立功奖励证书，立功主要事迹2、决定责任：对核实信息无误给与办理。3、事后监管责任：登记并保留复印件。4、其他法律法规规章文件规定应履行的责任。</w:t>
            </w:r>
          </w:p>
        </w:tc>
        <w:tc>
          <w:tcPr>
            <w:tcW w:w="3013" w:type="dxa"/>
            <w:noWrap w:val="0"/>
            <w:vAlign w:val="center"/>
          </w:tcPr>
          <w:p w14:paraId="27FFE927">
            <w:pPr>
              <w:autoSpaceDN w:val="0"/>
              <w:spacing w:line="300" w:lineRule="exact"/>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kern w:val="2"/>
                <w:sz w:val="20"/>
                <w:szCs w:val="20"/>
                <w:lang w:val="en-US" w:eastAsia="zh-CN" w:bidi="ar-SA"/>
              </w:rPr>
              <w:t>因不履行或不正确履行行政职责，有下列情形的，行政机关及相关工作人员应承担相应责任：1、对符合条件不予受理的；2、违反规定的不予受理；3、侵害部分农村籍退役士兵身份认定方面合法权益的4、其他违反法律法规规章文件规定的行为</w:t>
            </w:r>
            <w:r>
              <w:rPr>
                <w:rFonts w:hint="eastAsia" w:ascii="宋体" w:hAnsi="宋体" w:cs="宋体"/>
                <w:color w:val="000000"/>
                <w:kern w:val="2"/>
                <w:sz w:val="20"/>
                <w:szCs w:val="20"/>
                <w:lang w:val="en-US" w:eastAsia="zh-CN" w:bidi="ar-SA"/>
              </w:rPr>
              <w:t>。</w:t>
            </w:r>
          </w:p>
        </w:tc>
        <w:tc>
          <w:tcPr>
            <w:tcW w:w="1023" w:type="dxa"/>
            <w:noWrap w:val="0"/>
            <w:vAlign w:val="center"/>
          </w:tcPr>
          <w:p w14:paraId="309E69CC">
            <w:pPr>
              <w:autoSpaceDN w:val="0"/>
              <w:spacing w:line="300" w:lineRule="exact"/>
              <w:jc w:val="left"/>
              <w:textAlignment w:val="center"/>
              <w:rPr>
                <w:rFonts w:hint="eastAsia" w:ascii="宋体" w:hAnsi="宋体" w:eastAsia="宋体" w:cs="宋体"/>
                <w:color w:val="000000"/>
                <w:sz w:val="20"/>
                <w:szCs w:val="20"/>
                <w:highlight w:val="none"/>
              </w:rPr>
            </w:pPr>
          </w:p>
        </w:tc>
      </w:tr>
    </w:tbl>
    <w:p w14:paraId="22720395">
      <w:pPr>
        <w:rPr>
          <w:rFonts w:hint="eastAsia" w:ascii="宋体" w:hAnsi="宋体" w:eastAsia="宋体" w:cs="宋体"/>
          <w:sz w:val="20"/>
          <w:szCs w:val="20"/>
        </w:rPr>
      </w:pPr>
    </w:p>
    <w:sectPr>
      <w:footerReference r:id="rId3" w:type="default"/>
      <w:pgSz w:w="16838" w:h="11906" w:orient="landscape"/>
      <w:pgMar w:top="850" w:right="141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国标仿宋">
    <w:altName w:val="仿宋"/>
    <w:panose1 w:val="02000500000000000000"/>
    <w:charset w:val="86"/>
    <w:family w:val="auto"/>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KSOFE67E5C0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1BA3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6F64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36F64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B0143B"/>
    <w:multiLevelType w:val="singleLevel"/>
    <w:tmpl w:val="7EB014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D4B73"/>
    <w:rsid w:val="36C61E34"/>
    <w:rsid w:val="3BD75BA5"/>
    <w:rsid w:val="3FB76971"/>
    <w:rsid w:val="3FF71EF8"/>
    <w:rsid w:val="44F20FE7"/>
    <w:rsid w:val="67EE2949"/>
    <w:rsid w:val="693D4B73"/>
    <w:rsid w:val="6DBE5AA8"/>
    <w:rsid w:val="6FE75E77"/>
    <w:rsid w:val="6FFF6D88"/>
    <w:rsid w:val="7AF5141C"/>
    <w:rsid w:val="CD7C7025"/>
    <w:rsid w:val="E576DE8E"/>
    <w:rsid w:val="FF7E5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12026</Words>
  <Characters>12323</Characters>
  <Lines>0</Lines>
  <Paragraphs>0</Paragraphs>
  <TotalTime>21</TotalTime>
  <ScaleCrop>false</ScaleCrop>
  <LinksUpToDate>false</LinksUpToDate>
  <CharactersWithSpaces>12377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2025-12-05T10:54:00Z</dcterms:created>
  <dc:creator>飒璇</dc:creator>
  <cp:lastModifiedBy>飒璇</cp:lastModifiedBy>
  <dcterms:modified xsi:type="dcterms:W3CDTF">2026-08-12T08:09:19Z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3DE95722427E41239FD58D9C6CF6D41B_13</vt:lpwstr>
  </property>
  <property fmtid="{D5CDD505-2E9C-101B-9397-08002B2CF9AE}" pid="4" name="KSOTemplateDocerSaveRecord">
    <vt:lpwstr>eyJoZGlkIjoiMTYwYTk4MGJjYTY5NWFjOTFmNzg5MGRmM2UxNjgyMzMiLCJ1c2VySWQiOiI1Njg5Mjk3NDMifQ==</vt:lpwstr>
  </property>
</Properties>
</file>